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 w:val="off"/>
        <w:tabs>
          <w:tab w:val="left" w:pos="2244" w:leader="none"/>
          <w:tab w:val="center" w:pos="4748" w:leader="none"/>
          <w:tab w:val="left" w:pos="751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/>
      <w:bookmarkStart w:id="0" w:name="_Hlk45897866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Типовая форма договора поставки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материально-технических ресурсов и оборудования</w:t>
      </w:r>
      <w:r/>
    </w:p>
    <w:p>
      <w:pPr>
        <w:spacing w:after="0" w:line="240" w:lineRule="auto"/>
        <w:widowControl w:val="off"/>
        <w:tabs>
          <w:tab w:val="left" w:pos="531" w:leader="none"/>
          <w:tab w:val="center" w:pos="474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ab/>
        <w:t xml:space="preserve">для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нужд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ПАО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Центр и Приволжье»</w:t>
      </w:r>
      <w:r/>
    </w:p>
    <w:p>
      <w:pPr>
        <w:spacing w:after="0" w:line="240" w:lineRule="auto"/>
        <w:widowControl w:val="off"/>
        <w:tabs>
          <w:tab w:val="left" w:pos="8760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ab/>
      </w:r>
      <w:r/>
    </w:p>
    <w:p>
      <w:pPr>
        <w:ind w:firstLine="567"/>
        <w:jc w:val="center"/>
        <w:spacing w:after="0" w:line="300" w:lineRule="exact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ДОГОВОР ПОСТАВКИ № 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_______________________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>
        <w:trPr/>
        <w:tc>
          <w:tcPr>
            <w:tcW w:w="3190" w:type="dxa"/>
            <w:textDirection w:val="lrTb"/>
            <w:noWrap w:val="false"/>
          </w:tcPr>
          <w:p>
            <w:pPr>
              <w:ind w:firstLine="567"/>
              <w:jc w:val="both"/>
              <w:spacing w:after="0" w:line="300" w:lineRule="exac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__________</w:t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ind w:firstLine="567"/>
              <w:jc w:val="both"/>
              <w:spacing w:after="0" w:line="300" w:lineRule="exac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6928" w:type="dxa"/>
            <w:textDirection w:val="lrTb"/>
            <w:noWrap w:val="false"/>
          </w:tcPr>
          <w:p>
            <w:pPr>
              <w:ind w:firstLine="567"/>
              <w:jc w:val="right"/>
              <w:spacing w:after="0" w:line="300" w:lineRule="exac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  <w:r/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ind w:firstLine="567"/>
              <w:jc w:val="both"/>
              <w:spacing w:after="0" w:line="300" w:lineRule="exac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ind w:firstLine="567"/>
              <w:jc w:val="both"/>
              <w:spacing w:after="0" w:line="300" w:lineRule="exac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6928" w:type="dxa"/>
            <w:textDirection w:val="lrTb"/>
            <w:noWrap w:val="false"/>
          </w:tcPr>
          <w:p>
            <w:pPr>
              <w:ind w:firstLine="567"/>
              <w:jc w:val="right"/>
              <w:spacing w:after="0" w:line="300" w:lineRule="exac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___________________________________________________________ (сокращенное наименование - _________________)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  <w:r/>
    </w:p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по результатам закупочной процедуры на право заключения договора на поставку __________________, объявленной извещением от _____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___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_____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№__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__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____, на основании протокола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п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о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подведению итогов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закупочной процедуры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на право заключения договора на поставку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от _____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___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_____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№ __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__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, заключили настоящий Договор о нижеследующем: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numPr>
          <w:ilvl w:val="0"/>
          <w:numId w:val="49"/>
        </w:numPr>
        <w:ind w:left="0" w:right="2267" w:firstLine="0"/>
        <w:jc w:val="center"/>
        <w:spacing w:after="0" w:line="300" w:lineRule="exact"/>
        <w:widowControl w:val="off"/>
        <w:tabs>
          <w:tab w:val="clear" w:pos="1069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 и определения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Гарантийный 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ГК РФ</w:t>
      </w:r>
      <w:r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>
        <w:rPr>
          <w:rFonts w:ascii="Times New Roman" w:hAnsi="Times New Roman" w:cs="Times New Roman"/>
          <w:sz w:val="24"/>
          <w:szCs w:val="24"/>
        </w:rPr>
        <w:t xml:space="preserve">настоящ</w:t>
      </w:r>
      <w:r>
        <w:rPr>
          <w:rFonts w:ascii="Times New Roman" w:hAnsi="Times New Roman" w:cs="Times New Roman"/>
          <w:bCs/>
          <w:sz w:val="24"/>
          <w:szCs w:val="24"/>
        </w:rPr>
        <w:t xml:space="preserve">ий документ, включая все содержащиеся в нем приложения, а также дополнения и изменения к нему, подписанные Покупателем и Поставщиком.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127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Качество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127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его обычным назначением согласно условиям Договора и ухудшающее иные характеристики Товара.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127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Объект поставки -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Товара (указаны в </w:t>
      </w:r>
      <w:r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1)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i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Товар</w:t>
      </w:r>
      <w:r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риложением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  <w:r/>
    </w:p>
    <w:p>
      <w:pPr>
        <w:pStyle w:val="1321"/>
        <w:ind w:firstLine="567"/>
        <w:jc w:val="both"/>
        <w:spacing w:line="300" w:lineRule="exact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Style w:val="1221"/>
          <w:rFonts w:ascii="Times New Roman" w:hAnsi="Times New Roman"/>
          <w:sz w:val="24"/>
          <w:szCs w:val="24"/>
        </w:rPr>
        <w:footnoteReference w:id="4"/>
      </w:r>
      <w:r>
        <w:rPr>
          <w:rFonts w:ascii="Times New Roman" w:hAnsi="Times New Roman"/>
          <w:b/>
          <w:bCs/>
          <w:sz w:val="24"/>
          <w:szCs w:val="24"/>
        </w:rPr>
        <w:t xml:space="preserve">Проверка качества оборудования/Товара</w:t>
      </w:r>
      <w:r>
        <w:rPr>
          <w:rFonts w:ascii="Times New Roman" w:hAnsi="Times New Roman"/>
          <w:bCs/>
          <w:sz w:val="24"/>
          <w:szCs w:val="24"/>
        </w:rPr>
        <w:t xml:space="preserve"> - инструмент проверки и подтверждения </w:t>
      </w:r>
      <w:r>
        <w:rPr>
          <w:rFonts w:ascii="Times New Roman" w:hAnsi="Times New Roman"/>
          <w:bCs/>
          <w:sz w:val="24"/>
          <w:szCs w:val="24"/>
        </w:rPr>
        <w:t xml:space="preserve">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</w:t>
      </w:r>
      <w:r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 xml:space="preserve">ПАО «</w:t>
      </w:r>
      <w:r>
        <w:rPr>
          <w:rFonts w:ascii="Times New Roman" w:hAnsi="Times New Roman"/>
          <w:bCs/>
          <w:sz w:val="24"/>
          <w:szCs w:val="24"/>
        </w:rPr>
        <w:t xml:space="preserve">Россети</w:t>
      </w:r>
      <w:r>
        <w:rPr>
          <w:rFonts w:ascii="Times New Roman" w:hAnsi="Times New Roman"/>
          <w:bCs/>
          <w:sz w:val="24"/>
          <w:szCs w:val="24"/>
        </w:rPr>
        <w:t xml:space="preserve">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</w:t>
      </w:r>
      <w:r>
        <w:rPr>
          <w:rFonts w:ascii="Times New Roman" w:hAnsi="Times New Roman"/>
          <w:bCs/>
          <w:sz w:val="24"/>
          <w:szCs w:val="24"/>
        </w:rPr>
        <w:t xml:space="preserve">Россети</w:t>
      </w:r>
      <w:r>
        <w:rPr>
          <w:rFonts w:ascii="Times New Roman" w:hAnsi="Times New Roman"/>
          <w:bCs/>
          <w:sz w:val="24"/>
          <w:szCs w:val="24"/>
        </w:rPr>
        <w:t xml:space="preserve">». Проверка качества оборудования, материалов и систем проводится в соответствии с Методикой </w:t>
      </w:r>
      <w:r>
        <w:rPr>
          <w:rFonts w:ascii="Times New Roman" w:hAnsi="Times New Roman"/>
          <w:bCs/>
          <w:sz w:val="24"/>
          <w:szCs w:val="24"/>
        </w:rPr>
        <w:t xml:space="preserve">и Порядком</w:t>
      </w:r>
      <w:r>
        <w:rPr>
          <w:rFonts w:ascii="Times New Roman" w:hAnsi="Times New Roman"/>
          <w:bCs/>
          <w:sz w:val="24"/>
          <w:szCs w:val="24"/>
        </w:rPr>
        <w:t xml:space="preserve"> проведения аттестации в ПАО «</w:t>
      </w:r>
      <w:r>
        <w:rPr>
          <w:rFonts w:ascii="Times New Roman" w:hAnsi="Times New Roman"/>
          <w:bCs/>
          <w:sz w:val="24"/>
          <w:szCs w:val="24"/>
        </w:rPr>
        <w:t xml:space="preserve">Россети</w:t>
      </w:r>
      <w:r>
        <w:rPr>
          <w:rFonts w:ascii="Times New Roman" w:hAnsi="Times New Roman"/>
          <w:bCs/>
          <w:sz w:val="24"/>
          <w:szCs w:val="24"/>
        </w:rPr>
        <w:t xml:space="preserve">» (протокол заседания Правления ОАО «</w:t>
      </w:r>
      <w:r>
        <w:rPr>
          <w:rFonts w:ascii="Times New Roman" w:hAnsi="Times New Roman"/>
          <w:bCs/>
          <w:sz w:val="24"/>
          <w:szCs w:val="24"/>
        </w:rPr>
        <w:t xml:space="preserve">Россети</w:t>
      </w:r>
      <w:r>
        <w:rPr>
          <w:rFonts w:ascii="Times New Roman" w:hAnsi="Times New Roman"/>
          <w:bCs/>
          <w:sz w:val="24"/>
          <w:szCs w:val="24"/>
        </w:rPr>
        <w:t xml:space="preserve">» от 31.03.2014 № 225пр) (адрес в сети Интернет: http://www.rosseti.ru/investment/science/attestation/)3».</w:t>
      </w:r>
      <w:r/>
    </w:p>
    <w:p>
      <w:pPr>
        <w:pStyle w:val="1321"/>
        <w:ind w:firstLine="567"/>
        <w:jc w:val="both"/>
        <w:spacing w:line="300" w:lineRule="exact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Style w:val="1221"/>
          <w:rFonts w:ascii="Times New Roman" w:hAnsi="Times New Roman"/>
          <w:bCs/>
          <w:spacing w:val="-2"/>
          <w:sz w:val="24"/>
          <w:szCs w:val="24"/>
        </w:rPr>
        <w:footnoteReference w:id="5"/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Заключение аттестационной комиссии на оборудование / Товар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документ, подтверждающий либо не подтверждающий возможность применения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аттестуемого оборудования на объектах и определяющий область его применения.</w:t>
      </w:r>
      <w:r/>
    </w:p>
    <w:p>
      <w:pPr>
        <w:pStyle w:val="1321"/>
        <w:ind w:firstLine="567"/>
        <w:jc w:val="both"/>
        <w:spacing w:line="300" w:lineRule="exact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Перечень допущенного оборудования / Товара</w:t>
      </w:r>
      <w:r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</w:t>
      </w:r>
      <w:r>
        <w:rPr>
          <w:rFonts w:ascii="Times New Roman" w:hAnsi="Times New Roman"/>
          <w:bCs/>
          <w:sz w:val="24"/>
          <w:szCs w:val="24"/>
        </w:rPr>
        <w:t xml:space="preserve">Россети</w:t>
      </w:r>
      <w:r>
        <w:rPr>
          <w:rFonts w:ascii="Times New Roman" w:hAnsi="Times New Roman"/>
          <w:bCs/>
          <w:sz w:val="24"/>
          <w:szCs w:val="24"/>
        </w:rPr>
        <w:t xml:space="preserve">», и размещается на официальном сайте</w:t>
      </w:r>
      <w:r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 xml:space="preserve">ПАО «</w:t>
      </w:r>
      <w:r>
        <w:rPr>
          <w:rFonts w:ascii="Times New Roman" w:hAnsi="Times New Roman"/>
          <w:bCs/>
          <w:sz w:val="24"/>
          <w:szCs w:val="24"/>
        </w:rPr>
        <w:t xml:space="preserve">Россети</w:t>
      </w:r>
      <w:r>
        <w:rPr>
          <w:rFonts w:ascii="Times New Roman" w:hAnsi="Times New Roman"/>
          <w:bCs/>
          <w:sz w:val="24"/>
          <w:szCs w:val="24"/>
        </w:rPr>
        <w:t xml:space="preserve">» в разделе «ИНВЕСТИЦИИ И ИННОВАЦИИ → Единая техническая политика → АТТЕСТАЦИЯ» (адрес в сети Интернет: </w:t>
      </w:r>
      <w:r>
        <w:rPr>
          <w:rFonts w:ascii="Times New Roman" w:hAnsi="Times New Roman"/>
          <w:bCs/>
          <w:sz w:val="24"/>
          <w:szCs w:val="24"/>
        </w:rPr>
        <w:t xml:space="preserve">http://www.rosseti.ru/investment/science/attestation</w:t>
      </w:r>
      <w:r>
        <w:rPr>
          <w:rFonts w:ascii="Times New Roman" w:hAnsi="Times New Roman"/>
          <w:bCs/>
          <w:sz w:val="24"/>
          <w:szCs w:val="24"/>
        </w:rPr>
        <w:t xml:space="preserve">/)</w:t>
      </w:r>
      <w:r>
        <w:rPr>
          <w:rStyle w:val="1221"/>
          <w:rFonts w:ascii="Times New Roman" w:hAnsi="Times New Roman"/>
          <w:bCs/>
          <w:sz w:val="24"/>
          <w:szCs w:val="24"/>
          <w:vertAlign w:val="baseline"/>
        </w:rPr>
        <w:t xml:space="preserve"> </w:t>
      </w:r>
      <w:r>
        <w:rPr>
          <w:rStyle w:val="1221"/>
          <w:rFonts w:ascii="Times New Roman" w:hAnsi="Times New Roman"/>
          <w:bCs/>
          <w:sz w:val="24"/>
          <w:szCs w:val="24"/>
        </w:rPr>
        <w:footnoteReference w:id="6"/>
      </w:r>
      <w:r>
        <w:rPr>
          <w:rFonts w:ascii="Times New Roman" w:hAnsi="Times New Roman"/>
          <w:bCs/>
          <w:sz w:val="24"/>
          <w:szCs w:val="24"/>
        </w:rPr>
        <w:t xml:space="preserve">.</w:t>
      </w:r>
      <w:r/>
    </w:p>
    <w:p>
      <w:pPr>
        <w:pStyle w:val="1321"/>
        <w:ind w:firstLine="567"/>
        <w:jc w:val="both"/>
        <w:spacing w:line="300" w:lineRule="exact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Подтверждение страны происхождения Товара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 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22490" w:leader="none"/>
          <w:tab w:val="num" w:pos="22528" w:leader="none"/>
          <w:tab w:val="num" w:pos="22732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/>
    </w:p>
    <w:p>
      <w:pPr>
        <w:numPr>
          <w:ilvl w:val="0"/>
          <w:numId w:val="49"/>
        </w:numPr>
        <w:ind w:left="0" w:right="992" w:firstLine="567"/>
        <w:jc w:val="center"/>
        <w:spacing w:after="0" w:line="300" w:lineRule="exact"/>
        <w:widowControl w:val="off"/>
        <w:tabs>
          <w:tab w:val="left" w:pos="284" w:leader="none"/>
          <w:tab w:val="num" w:pos="241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 Договора</w:t>
      </w:r>
      <w:r/>
    </w:p>
    <w:p>
      <w:pPr>
        <w:numPr>
          <w:ilvl w:val="1"/>
          <w:numId w:val="49"/>
        </w:numPr>
        <w:ind w:left="0" w:firstLine="567"/>
        <w:jc w:val="both"/>
        <w:spacing w:after="0" w:line="300" w:lineRule="exact"/>
        <w:widowControl w:val="off"/>
        <w:tabs>
          <w:tab w:val="left" w:pos="0" w:leader="none"/>
          <w:tab w:val="num" w:pos="1218" w:leader="none"/>
          <w:tab w:val="num" w:pos="1626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Покупатель обязуется принять и оплатить Товар.</w:t>
      </w:r>
      <w:r/>
    </w:p>
    <w:p>
      <w:pPr>
        <w:numPr>
          <w:ilvl w:val="1"/>
          <w:numId w:val="49"/>
        </w:numPr>
        <w:ind w:left="0" w:firstLine="567"/>
        <w:jc w:val="both"/>
        <w:spacing w:after="0" w:line="300" w:lineRule="exact"/>
        <w:widowControl w:val="off"/>
        <w:tabs>
          <w:tab w:val="num" w:pos="0" w:leader="none"/>
          <w:tab w:val="num" w:pos="12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авторский надзор за монтажом, наладкой и вводом Товара в эксплуатацию, хранение, консервация/</w:t>
      </w:r>
      <w:r>
        <w:rPr>
          <w:rFonts w:ascii="Times New Roman" w:hAnsi="Times New Roman" w:cs="Times New Roman"/>
          <w:i/>
          <w:sz w:val="24"/>
          <w:szCs w:val="24"/>
        </w:rPr>
        <w:t xml:space="preserve">переконсервация</w:t>
      </w:r>
      <w:r>
        <w:rPr>
          <w:rFonts w:ascii="Times New Roman" w:hAnsi="Times New Roman" w:cs="Times New Roman"/>
          <w:i/>
          <w:sz w:val="24"/>
          <w:szCs w:val="24"/>
        </w:rPr>
        <w:t xml:space="preserve">/расконсервация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определяются согласно Технической части (приложения</w:t>
      </w:r>
      <w:r>
        <w:rPr>
          <w:rFonts w:ascii="Times New Roman" w:hAnsi="Times New Roman" w:cs="Times New Roman"/>
          <w:sz w:val="24"/>
          <w:szCs w:val="24"/>
        </w:rPr>
        <w:t xml:space="preserve"> 1), Графику поставки (приложение 2), Таблице стоимости поставки (приложение 3) к Договору, Заявкой Покупателя, а также документацией на Товар.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num" w:pos="162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numPr>
          <w:ilvl w:val="0"/>
          <w:numId w:val="49"/>
        </w:numPr>
        <w:ind w:left="0" w:right="1417" w:firstLine="567"/>
        <w:jc w:val="center"/>
        <w:spacing w:after="0" w:line="300" w:lineRule="exact"/>
        <w:widowControl w:val="off"/>
        <w:tabs>
          <w:tab w:val="left" w:pos="284" w:leader="none"/>
          <w:tab w:val="num" w:pos="234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Цена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9" w:leader="none"/>
          <w:tab w:val="num" w:pos="1909" w:leader="none"/>
        </w:tabs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3.1. </w:t>
      </w:r>
      <w:r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составляет _____________________ (цифрами и прописью) рублей, </w:t>
      </w:r>
      <w:r>
        <w:rPr>
          <w:rFonts w:ascii="Times New Roman" w:hAnsi="Times New Roman" w:cs="Times New Roman"/>
          <w:sz w:val="24"/>
          <w:szCs w:val="24"/>
        </w:rPr>
        <w:t xml:space="preserve">кроме того</w:t>
      </w:r>
      <w:r>
        <w:rPr>
          <w:rFonts w:ascii="Times New Roman" w:hAnsi="Times New Roman" w:cs="Times New Roman"/>
          <w:sz w:val="24"/>
          <w:szCs w:val="24"/>
        </w:rPr>
        <w:t xml:space="preserve"> НДС ___% - ____________ рублей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7"/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Всего с НДС цена Договора составляет _____________________ (цифрами и прописью) рублей. Предельная цена Договора указана в Таблице стоимости поставки Товара (приложение 3 к Договору). Предельная цена не подлежит изменению в течение срока действия Договора.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9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/>
      <w:bookmarkStart w:id="1" w:name="_Hlk117687785"/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</w:t>
      </w:r>
      <w:r>
        <w:rPr>
          <w:rFonts w:ascii="Times New Roman" w:hAnsi="Times New Roman" w:cs="Times New Roman"/>
          <w:sz w:val="24"/>
          <w:szCs w:val="24"/>
        </w:rPr>
        <w:t xml:space="preserve">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r>
        <w:rPr>
          <w:rFonts w:ascii="Times New Roman" w:hAnsi="Times New Roman" w:cs="Times New Roman"/>
          <w:sz w:val="24"/>
          <w:szCs w:val="24"/>
        </w:rPr>
        <w:t xml:space="preserve">переконсервации</w:t>
      </w:r>
      <w:r>
        <w:rPr>
          <w:rFonts w:ascii="Times New Roman" w:hAnsi="Times New Roman" w:cs="Times New Roman"/>
          <w:sz w:val="24"/>
          <w:szCs w:val="24"/>
        </w:rPr>
        <w:t xml:space="preserve">/ расконсервации Товара, услуг по хранению Товара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которые производя</w:t>
      </w:r>
      <w:r>
        <w:rPr>
          <w:rFonts w:ascii="Times New Roman" w:hAnsi="Times New Roman" w:cs="Times New Roman"/>
          <w:sz w:val="24"/>
          <w:szCs w:val="24"/>
        </w:rPr>
        <w:t xml:space="preserve">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 не противоречащие предмету Договора*.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9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*Перечень затрат может быть скорректирован в зависимости от содержания закупочной документации.</w:t>
      </w:r>
      <w:bookmarkEnd w:id="1"/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 Поставщик не вправе требовать от Покупателя увеличения цены Договора, кроме случаев, когда по инициативе Покупателя поставляется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дополнительное количество Товара (по сравнению с технической частью)</w:t>
      </w:r>
      <w:r>
        <w:rPr>
          <w:rFonts w:ascii="Times New Roman" w:hAnsi="Times New Roman" w:cs="Times New Roman"/>
          <w:sz w:val="24"/>
          <w:szCs w:val="24"/>
        </w:rPr>
        <w:t xml:space="preserve">. В этих случаях Стороны заключают дополнительное соглашение к Договору, в котором определяют количество, цену товара, иные существенные условия, при этом цена Договора не может быть увеличена более чем на 10 %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  <w:r/>
    </w:p>
    <w:p>
      <w:pPr>
        <w:ind w:firstLine="567"/>
        <w:jc w:val="center"/>
        <w:spacing w:after="0" w:line="300" w:lineRule="exact"/>
        <w:widowControl w:val="off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Порядок и условия платежей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num" w:pos="993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 Оплата Покупателем по Договору производится денежными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 российских рублях платежными поручениями на счет Поставщика.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num" w:pos="993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/>
      <w:bookmarkStart w:id="2" w:name="_Hlk125986977"/>
      <w:r>
        <w:rPr>
          <w:rFonts w:ascii="Times New Roman" w:hAnsi="Times New Roman" w:cs="Times New Roman"/>
          <w:sz w:val="24"/>
          <w:szCs w:val="24"/>
        </w:rPr>
        <w:t xml:space="preserve">4.2.  </w:t>
      </w:r>
      <w:bookmarkStart w:id="3" w:name="_Hlk125985757"/>
      <w:r>
        <w:rPr>
          <w:rFonts w:ascii="Times New Roman" w:hAnsi="Times New Roman" w:cs="Times New Roman"/>
          <w:sz w:val="24"/>
          <w:szCs w:val="24"/>
        </w:rPr>
        <w:t xml:space="preserve">Расчеты по Договору производятся в безналичном порядке путем перечисления Покупателем денежных средств на расчетный счет Поставщика</w:t>
      </w:r>
      <w:bookmarkEnd w:id="3"/>
      <w:r/>
      <w:r/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течение 7 (семи) рабочих дней со дня фактической передачи Товара в полном объеме (или - партии Товара, Товара согласно Заявке)</w:t>
      </w:r>
      <w:bookmarkStart w:id="4" w:name="_Hlk125987014"/>
      <w:r>
        <w:rPr>
          <w:rStyle w:val="1221"/>
          <w:rFonts w:ascii="Times New Roman" w:hAnsi="Times New Roman" w:cs="Times New Roman"/>
          <w:sz w:val="24"/>
          <w:szCs w:val="24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 в собственность Покупателя, после подписания Сторон</w:t>
      </w:r>
      <w:r>
        <w:rPr>
          <w:rFonts w:ascii="Times New Roman" w:hAnsi="Times New Roman" w:cs="Times New Roman"/>
          <w:sz w:val="24"/>
          <w:szCs w:val="24"/>
        </w:rPr>
        <w:t xml:space="preserve">ами товарной накладной (унифицированная форма ТОРГ-12, утвержденная Постановлением Госкомстата РФ от 25.12.1998 № 132, далее - ТОРГ-12)                  на основании надлежаще оформленного оригинала счета-фактуры, выставленных Поставщиком Покупателю. </w:t>
      </w:r>
      <w:r>
        <w:rPr>
          <w:rFonts w:ascii="Times New Roman" w:hAnsi="Times New Roman" w:cs="Times New Roman"/>
          <w:i/>
          <w:sz w:val="24"/>
          <w:szCs w:val="24"/>
        </w:rPr>
        <w:t xml:space="preserve">(Заменить на универсальный передаточный документ, если Поставщик применяет его).</w:t>
      </w:r>
      <w:bookmarkEnd w:id="2"/>
      <w:r/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4.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3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. Поставщик не позднее 15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</w:t>
      </w:r>
      <w:r>
        <w:rPr>
          <w:rFonts w:ascii="Times New Roman" w:hAnsi="Times New Roman" w:cs="Times New Roman"/>
          <w:sz w:val="24"/>
          <w:szCs w:val="24"/>
        </w:rPr>
        <w:t xml:space="preserve">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9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num" w:pos="1241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. В отношен</w:t>
      </w:r>
      <w:r>
        <w:rPr>
          <w:rFonts w:ascii="Times New Roman" w:hAnsi="Times New Roman" w:cs="Times New Roman"/>
          <w:sz w:val="24"/>
          <w:szCs w:val="24"/>
        </w:rPr>
        <w:t xml:space="preserve">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  <w:r/>
    </w:p>
    <w:p>
      <w:pPr>
        <w:ind w:firstLine="709"/>
        <w:jc w:val="both"/>
        <w:spacing w:after="0" w:line="300" w:lineRule="exact"/>
        <w:tabs>
          <w:tab w:val="left" w:pos="0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</w:t>
      </w:r>
      <w:r>
        <w:rPr>
          <w:rFonts w:ascii="Times New Roman" w:hAnsi="Times New Roman" w:cs="Times New Roman"/>
          <w:bCs/>
          <w:sz w:val="24"/>
          <w:szCs w:val="24"/>
        </w:rPr>
        <w:t xml:space="preserve">6</w:t>
      </w:r>
      <w:r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</w:t>
      </w:r>
      <w:r>
        <w:rPr>
          <w:rFonts w:ascii="Times New Roman" w:hAnsi="Times New Roman" w:cs="Times New Roman"/>
          <w:bCs/>
          <w:sz w:val="24"/>
          <w:szCs w:val="24"/>
        </w:rPr>
        <w:t xml:space="preserve">и 12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</w:t>
      </w:r>
      <w:r>
        <w:rPr>
          <w:rFonts w:ascii="Times New Roman" w:hAnsi="Times New Roman" w:cs="Times New Roman"/>
          <w:bCs/>
          <w:sz w:val="24"/>
          <w:szCs w:val="24"/>
        </w:rPr>
        <w:t xml:space="preserve">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 xml:space="preserve">ра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/>
    </w:p>
    <w:p>
      <w:pPr>
        <w:ind w:firstLine="709"/>
        <w:jc w:val="both"/>
        <w:spacing w:after="0" w:line="300" w:lineRule="exact"/>
        <w:tabs>
          <w:tab w:val="left" w:pos="0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/>
    </w:p>
    <w:p>
      <w:pPr>
        <w:pStyle w:val="1321"/>
        <w:ind w:right="1238" w:firstLine="567"/>
        <w:jc w:val="center"/>
        <w:spacing w:line="300" w:lineRule="exact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Права и обязанности сторон</w:t>
      </w:r>
      <w:r/>
    </w:p>
    <w:p>
      <w:pPr>
        <w:pStyle w:val="1321"/>
        <w:ind w:right="1238" w:firstLine="567"/>
        <w:spacing w:line="300" w:lineRule="exact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Поставщик обязан:</w:t>
      </w:r>
      <w:r/>
    </w:p>
    <w:p>
      <w:pPr>
        <w:pStyle w:val="1321"/>
        <w:ind w:right="-1" w:firstLine="567"/>
        <w:jc w:val="both"/>
        <w:spacing w:line="300" w:lineRule="exact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5.1.2. Представлять Покупателю: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полной цепочке собственников Поставщика, включая конечных бенефициаров, а также о составе исполнительных орган</w:t>
      </w:r>
      <w:r>
        <w:rPr>
          <w:rFonts w:ascii="Times New Roman" w:hAnsi="Times New Roman" w:cs="Times New Roman"/>
          <w:bCs/>
          <w:sz w:val="24"/>
          <w:szCs w:val="24"/>
        </w:rPr>
        <w:t xml:space="preserve">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т.п.), по форме, указанной в приложении 5 к Договору;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</w:t>
      </w:r>
      <w:r>
        <w:rPr>
          <w:rFonts w:ascii="Times New Roman" w:hAnsi="Times New Roman" w:cs="Times New Roman"/>
          <w:bCs/>
          <w:sz w:val="24"/>
          <w:szCs w:val="24"/>
        </w:rPr>
        <w:t xml:space="preserve">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</w:t>
      </w:r>
      <w:r>
        <w:rPr>
          <w:rFonts w:ascii="Times New Roman" w:hAnsi="Times New Roman" w:cs="Times New Roman"/>
          <w:bCs/>
          <w:sz w:val="24"/>
          <w:szCs w:val="24"/>
        </w:rPr>
        <w:t xml:space="preserve">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</w:t>
      </w:r>
      <w:r>
        <w:rPr>
          <w:rFonts w:ascii="Times New Roman" w:hAnsi="Times New Roman" w:cs="Times New Roman"/>
          <w:bCs/>
          <w:sz w:val="24"/>
          <w:szCs w:val="24"/>
        </w:rPr>
        <w:t xml:space="preserve">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Приложении 6 к Договору.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</w:t>
      </w: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</w:rPr>
        <w:t xml:space="preserve">. Передать Покупателю вместе с Товаром все надлежащим образом оформленные документы на Товар, в том числе документы, подтверждающие страну происхождения Товара.</w:t>
      </w:r>
      <w:r/>
    </w:p>
    <w:p>
      <w:pPr>
        <w:ind w:firstLine="567"/>
        <w:jc w:val="both"/>
        <w:spacing w:after="0"/>
        <w:tabs>
          <w:tab w:val="left" w:pos="1200" w:leader="none"/>
          <w:tab w:val="num" w:pos="177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  <w:r/>
    </w:p>
    <w:p>
      <w:pPr>
        <w:ind w:firstLine="567"/>
        <w:jc w:val="both"/>
        <w:spacing w:after="0"/>
        <w:tabs>
          <w:tab w:val="num" w:pos="162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. 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</w:t>
      </w:r>
      <w:r>
        <w:rPr>
          <w:rFonts w:ascii="Times New Roman" w:hAnsi="Times New Roman" w:cs="Times New Roman"/>
          <w:sz w:val="24"/>
          <w:szCs w:val="24"/>
        </w:rPr>
        <w:t xml:space="preserve">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  <w:r/>
    </w:p>
    <w:p>
      <w:pPr>
        <w:ind w:firstLine="567"/>
        <w:jc w:val="both"/>
        <w:spacing w:after="0"/>
        <w:tabs>
          <w:tab w:val="num" w:pos="1626" w:leader="none"/>
        </w:tabs>
        <w:rPr>
          <w:rFonts w:ascii="Times New Roman" w:hAnsi="Times New Roman" w:cs="Times New Roman"/>
          <w:sz w:val="24"/>
          <w:szCs w:val="24"/>
        </w:rPr>
      </w:pPr>
      <w:r/>
      <w:bookmarkStart w:id="5" w:name="_Hlk125985973"/>
      <w:r>
        <w:rPr>
          <w:rFonts w:ascii="Times New Roman" w:hAnsi="Times New Roman" w:cs="Times New Roman"/>
          <w:sz w:val="24"/>
          <w:szCs w:val="24"/>
        </w:rPr>
        <w:t xml:space="preserve">5.1.6. При поставке товара Поставщик о</w:t>
      </w:r>
      <w:r>
        <w:rPr>
          <w:rFonts w:ascii="Times New Roman" w:hAnsi="Times New Roman" w:cs="Times New Roman"/>
          <w:sz w:val="24"/>
          <w:szCs w:val="24"/>
        </w:rPr>
        <w:t xml:space="preserve">бязан собственными или привлеченными силами провести обучение не менее ___ (____________) работников/ пользователей/представителей Покупателя по вопросам порядка эксплуатации, работы на поставляемом товаре. Стоимость обучения включена в стоимость договора.</w:t>
      </w:r>
      <w:bookmarkEnd w:id="5"/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5.2. Поставщик имеет право с согласия Покупателя поставить Товар досрочно.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eastAsia="Calibri" w:cs="Times New Roman"/>
          <w:iCs/>
          <w:sz w:val="24"/>
          <w:szCs w:val="24"/>
        </w:rPr>
      </w:pPr>
      <w:r/>
      <w:bookmarkStart w:id="6" w:name="Par0"/>
      <w:r/>
      <w:bookmarkEnd w:id="6"/>
      <w:r>
        <w:rPr>
          <w:rFonts w:ascii="Times New Roman" w:hAnsi="Times New Roman" w:eastAsia="Calibri" w:cs="Times New Roman"/>
          <w:iCs/>
          <w:sz w:val="24"/>
          <w:szCs w:val="24"/>
        </w:rPr>
        <w:t xml:space="preserve">5.3. Покупатель обязан:</w:t>
      </w:r>
      <w:r/>
    </w:p>
    <w:p>
      <w:pPr>
        <w:pStyle w:val="1203"/>
        <w:numPr>
          <w:ilvl w:val="2"/>
          <w:numId w:val="50"/>
        </w:numPr>
        <w:ind w:left="0" w:firstLine="567"/>
        <w:jc w:val="both"/>
        <w:spacing w:line="300" w:lineRule="exact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Calibri" w:cs="Times New Roman"/>
          <w:iCs/>
          <w:sz w:val="24"/>
          <w:szCs w:val="24"/>
        </w:rPr>
      </w:pPr>
      <w:r>
        <w:rPr>
          <w:rFonts w:ascii="Times New Roman" w:hAnsi="Times New Roman" w:eastAsia="Calibri" w:cs="Times New Roman"/>
          <w:iCs/>
          <w:sz w:val="24"/>
          <w:szCs w:val="24"/>
          <w:lang w:eastAsia="en-US"/>
        </w:rPr>
        <w:t xml:space="preserve">Производить расчеты с Поставщиком в размере и в сроки, установленные Договором.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4296" w:leader="none"/>
        </w:tabs>
        <w:rPr>
          <w:rFonts w:ascii="Times New Roman" w:hAnsi="Times New Roman" w:eastAsia="Calibri" w:cs="Times New Roman"/>
          <w:iCs/>
          <w:sz w:val="24"/>
          <w:szCs w:val="24"/>
        </w:rPr>
      </w:pPr>
      <w:r>
        <w:rPr>
          <w:rFonts w:ascii="Times New Roman" w:hAnsi="Times New Roman" w:eastAsia="Calibri" w:cs="Times New Roman"/>
          <w:iCs/>
          <w:sz w:val="24"/>
          <w:szCs w:val="24"/>
        </w:rPr>
      </w:r>
      <w:r/>
    </w:p>
    <w:p>
      <w:pPr>
        <w:jc w:val="center"/>
        <w:spacing w:after="0" w:line="300" w:lineRule="exact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Порядок поставки</w:t>
      </w:r>
      <w:r/>
    </w:p>
    <w:p>
      <w:pPr>
        <w:pStyle w:val="1321"/>
        <w:ind w:firstLine="567"/>
        <w:jc w:val="both"/>
        <w:spacing w:line="300" w:lineRule="exact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6.1. </w:t>
      </w:r>
      <w:r>
        <w:rPr>
          <w:rFonts w:ascii="Times New Roman" w:hAnsi="Times New Roman"/>
          <w:spacing w:val="-4"/>
          <w:sz w:val="24"/>
          <w:szCs w:val="24"/>
        </w:rPr>
        <w:t xml:space="preserve">Поставка Товара осуществляется Поставщиком Покупателю на объект поставки в соответствии с условиями, адресом и сроками, предусмотренными Заявками (приложение 4 к Договору) и другими условиями Договора</w:t>
      </w:r>
      <w:r>
        <w:rPr>
          <w:rFonts w:ascii="Times New Roman" w:hAnsi="Times New Roman"/>
          <w:spacing w:val="-4"/>
          <w:sz w:val="24"/>
          <w:szCs w:val="24"/>
        </w:rPr>
        <w:t xml:space="preserve">.  </w:t>
      </w:r>
      <w:r/>
    </w:p>
    <w:p>
      <w:pPr>
        <w:pStyle w:val="1321"/>
        <w:ind w:firstLine="567"/>
        <w:jc w:val="both"/>
        <w:spacing w:line="300" w:lineRule="exact"/>
        <w:widowControl w:val="off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 xml:space="preserve"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 xml:space="preserve"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 xml:space="preserve">(технической части закупочной документации).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</w:t>
      </w:r>
      <w:r>
        <w:rPr>
          <w:rFonts w:ascii="Times New Roman" w:hAnsi="Times New Roman" w:cs="Times New Roman"/>
          <w:sz w:val="24"/>
          <w:szCs w:val="24"/>
        </w:rPr>
        <w:t xml:space="preserve">я поставки.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</w:t>
      </w:r>
      <w:r>
        <w:rPr>
          <w:rFonts w:ascii="Times New Roman" w:hAnsi="Times New Roman" w:cs="Times New Roman"/>
          <w:sz w:val="24"/>
          <w:szCs w:val="24"/>
        </w:rPr>
        <w:t xml:space="preserve">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1200" w:leader="none"/>
          <w:tab w:val="num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Разгрузка осуществляется силами Поставщика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10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1560" w:leader="none"/>
          <w:tab w:val="num" w:pos="212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. Поставщик может осуществить досрочну</w:t>
      </w:r>
      <w:r>
        <w:rPr>
          <w:rFonts w:ascii="Times New Roman" w:hAnsi="Times New Roman" w:cs="Times New Roman"/>
          <w:sz w:val="24"/>
          <w:szCs w:val="24"/>
        </w:rPr>
        <w:t xml:space="preserve">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</w:t>
      </w:r>
      <w:r>
        <w:rPr>
          <w:rFonts w:ascii="Times New Roman" w:hAnsi="Times New Roman" w:cs="Times New Roman"/>
          <w:sz w:val="24"/>
          <w:szCs w:val="24"/>
        </w:rPr>
        <w:t xml:space="preserve">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 xml:space="preserve">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</w:t>
      </w:r>
      <w:r>
        <w:rPr>
          <w:rFonts w:ascii="Times New Roman" w:hAnsi="Times New Roman" w:cs="Times New Roman"/>
          <w:sz w:val="24"/>
          <w:szCs w:val="24"/>
        </w:rPr>
        <w:t xml:space="preserve">либо прошедшего Проверку качества, без увеличения цены Договора и в сроки, указанные в Графике поставок товара (приложение 2 к настоящему Договору).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положительной либо завершенной Проверки качества Покупатель вправе отказаться от приемки непроверенного Товара.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</w:t>
      </w:r>
      <w:r>
        <w:rPr>
          <w:rFonts w:ascii="Times New Roman" w:hAnsi="Times New Roman" w:cs="Times New Roman"/>
          <w:sz w:val="24"/>
          <w:szCs w:val="24"/>
        </w:rPr>
        <w:t xml:space="preserve">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</w:t>
      </w:r>
      <w:r>
        <w:rPr>
          <w:rFonts w:ascii="Times New Roman" w:hAnsi="Times New Roman"/>
          <w:sz w:val="26"/>
          <w:szCs w:val="26"/>
        </w:rPr>
        <w:t xml:space="preserve">*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/>
          <w:sz w:val="26"/>
          <w:szCs w:val="26"/>
        </w:rPr>
      </w:pPr>
      <w:r/>
      <w:bookmarkStart w:id="7" w:name="_Hlk125986008"/>
      <w:r/>
      <w:bookmarkStart w:id="8" w:name="_Hlk125987164"/>
      <w:r>
        <w:rPr>
          <w:rFonts w:ascii="Times New Roman" w:hAnsi="Times New Roman"/>
          <w:sz w:val="24"/>
          <w:szCs w:val="24"/>
        </w:rPr>
        <w:t xml:space="preserve">*Примечание. Данный пункт применяется для оборудования, систем и материалов, указанных в приложении </w:t>
      </w:r>
      <w:r>
        <w:rPr>
          <w:rFonts w:ascii="Times New Roman" w:hAnsi="Times New Roman"/>
          <w:sz w:val="24"/>
          <w:szCs w:val="24"/>
        </w:rPr>
        <w:t xml:space="preserve">9</w:t>
      </w:r>
      <w:r>
        <w:rPr>
          <w:rFonts w:ascii="Times New Roman" w:hAnsi="Times New Roman"/>
          <w:sz w:val="24"/>
          <w:szCs w:val="24"/>
        </w:rPr>
        <w:t xml:space="preserve"> к настоящему Договору</w:t>
      </w:r>
      <w:bookmarkEnd w:id="7"/>
      <w:r>
        <w:rPr>
          <w:rFonts w:ascii="Times New Roman" w:hAnsi="Times New Roman"/>
          <w:sz w:val="26"/>
          <w:szCs w:val="26"/>
        </w:rPr>
        <w:t xml:space="preserve">.</w:t>
      </w:r>
      <w:bookmarkEnd w:id="8"/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 </w:t>
      </w:r>
      <w:r>
        <w:rPr>
          <w:rFonts w:ascii="Times New Roman" w:hAnsi="Times New Roman" w:cs="Times New Roman"/>
          <w:sz w:val="24"/>
          <w:szCs w:val="24"/>
        </w:rPr>
        <w:t xml:space="preserve">Допускается поставка товара Поставщиком в период с ________ по _______</w:t>
      </w:r>
      <w:r>
        <w:rPr>
          <w:rFonts w:ascii="Times New Roman" w:hAnsi="Times New Roman" w:cs="Times New Roman"/>
          <w:sz w:val="24"/>
          <w:szCs w:val="24"/>
        </w:rPr>
        <w:t xml:space="preserve">_  (</w:t>
      </w:r>
      <w:r>
        <w:rPr>
          <w:rFonts w:ascii="Times New Roman" w:hAnsi="Times New Roman" w:cs="Times New Roman"/>
          <w:sz w:val="24"/>
          <w:szCs w:val="24"/>
        </w:rPr>
        <w:t xml:space="preserve">либо в течение ______ с момента заключения Договора). Количество, ассортимент, срок и Объект поставки указываются По</w:t>
      </w:r>
      <w:r>
        <w:rPr>
          <w:rFonts w:ascii="Times New Roman" w:hAnsi="Times New Roman" w:cs="Times New Roman"/>
          <w:sz w:val="24"/>
          <w:szCs w:val="24"/>
        </w:rPr>
        <w:t xml:space="preserve">купателем в заявках на поставку товара (далее - Заявка), заполненных по форме Приложения 4 к Договору, составленными Покупателем в соответствии с данными, приведенными в Приложении 1 к Договору, согласованными и подписанными Сторонами в следующем порядке.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</w:t>
      </w:r>
      <w:r>
        <w:rPr>
          <w:rFonts w:ascii="Times New Roman" w:hAnsi="Times New Roman" w:cs="Times New Roman"/>
          <w:sz w:val="24"/>
          <w:szCs w:val="24"/>
        </w:rPr>
        <w:t xml:space="preserve">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</w:t>
      </w:r>
      <w:r>
        <w:rPr>
          <w:rFonts w:ascii="Times New Roman" w:hAnsi="Times New Roman" w:cs="Times New Roman"/>
          <w:sz w:val="24"/>
          <w:szCs w:val="24"/>
        </w:rPr>
        <w:t xml:space="preserve">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</w:t>
      </w:r>
      <w:r>
        <w:rPr>
          <w:rFonts w:ascii="Times New Roman" w:hAnsi="Times New Roman" w:cs="Times New Roman"/>
          <w:sz w:val="24"/>
          <w:szCs w:val="24"/>
        </w:rPr>
        <w:t xml:space="preserve">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</w:t>
      </w:r>
      <w:r>
        <w:rPr>
          <w:rFonts w:ascii="Times New Roman" w:hAnsi="Times New Roman" w:cs="Times New Roman"/>
          <w:sz w:val="24"/>
          <w:szCs w:val="24"/>
        </w:rPr>
        <w:t xml:space="preserve">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850" w:firstLine="567"/>
        <w:jc w:val="center"/>
        <w:spacing w:after="0" w:line="300" w:lineRule="exact"/>
        <w:widowControl w:val="off"/>
        <w:tabs>
          <w:tab w:val="left" w:pos="426" w:leader="none"/>
          <w:tab w:val="num" w:pos="1200" w:leader="none"/>
          <w:tab w:val="num" w:pos="241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Документация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</w:t>
      </w:r>
      <w:r>
        <w:rPr>
          <w:rFonts w:ascii="Times New Roman" w:hAnsi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», быть снабжен соответствующими сертификатами, техническими паспортами, аттестатам</w:t>
      </w:r>
      <w:r>
        <w:rPr>
          <w:rFonts w:ascii="Times New Roman" w:hAnsi="Times New Roman" w:cs="Times New Roman"/>
          <w:sz w:val="24"/>
          <w:szCs w:val="24"/>
        </w:rPr>
        <w:t xml:space="preserve">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276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 При поставке Товара Поставщик должен передать Покупателю оригиналы следующих документов на русском языке: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, инструкции по эксплуатации и монтажу, а также иную техническую сопроводительную документацию в соответствии с приложением 1 к Договору.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7.2.2. Гарантийные свидетельства.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7.2.4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. Документ, подтверждающий страну происхождения Товара.</w:t>
      </w:r>
      <w:r/>
    </w:p>
    <w:p>
      <w:pPr>
        <w:ind w:right="566" w:firstLine="567"/>
        <w:jc w:val="both"/>
        <w:spacing w:after="0" w:line="300" w:lineRule="exact"/>
        <w:widowControl w:val="off"/>
        <w:tabs>
          <w:tab w:val="left" w:pos="142" w:leader="none"/>
          <w:tab w:val="num" w:pos="2345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7.3.  Для оборудования, систем и 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материалов,</w:t>
      </w:r>
      <w:r>
        <w:rPr>
          <w:rFonts w:ascii="Times New Roman" w:hAnsi="Times New Roman" w:cs="Times New Roman"/>
          <w:bCs/>
          <w:sz w:val="24"/>
          <w:szCs w:val="24"/>
        </w:rPr>
        <w:t xml:space="preserve"> включенных в перечни, размещенные в сети Интернет по адресу:</w:t>
      </w:r>
      <w: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http://www.rosseti.ru/investment/science/attestation/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П</w:t>
      </w:r>
      <w:r>
        <w:rPr>
          <w:rFonts w:ascii="Times New Roman" w:hAnsi="Times New Roman" w:cs="Times New Roman"/>
          <w:bCs/>
          <w:sz w:val="24"/>
          <w:szCs w:val="24"/>
        </w:rPr>
        <w:t xml:space="preserve">ри поставке товара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Поставщик предоставляет Покупателю копию заключения о Проверке качества, подтверждающего возможность применения Товара на объектах группы компаний «</w:t>
      </w:r>
      <w:r>
        <w:rPr>
          <w:rFonts w:ascii="Times New Roman" w:hAnsi="Times New Roman" w:cs="Times New Roman"/>
          <w:bCs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bCs/>
          <w:sz w:val="24"/>
          <w:szCs w:val="24"/>
        </w:rPr>
        <w:t xml:space="preserve">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  <w:r/>
    </w:p>
    <w:p>
      <w:pPr>
        <w:ind w:right="566" w:firstLine="567"/>
        <w:jc w:val="both"/>
        <w:spacing w:after="0" w:line="300" w:lineRule="exact"/>
        <w:widowControl w:val="off"/>
        <w:tabs>
          <w:tab w:val="left" w:pos="142" w:leader="none"/>
          <w:tab w:val="num" w:pos="2345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/>
    </w:p>
    <w:p>
      <w:pPr>
        <w:ind w:right="566" w:firstLine="567"/>
        <w:jc w:val="center"/>
        <w:spacing w:after="0" w:line="300" w:lineRule="exact"/>
        <w:widowControl w:val="off"/>
        <w:tabs>
          <w:tab w:val="left" w:pos="142" w:leader="none"/>
          <w:tab w:val="num" w:pos="234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Заводские приемо-сдаточные испытания (ПСИ) Товара (оборудования)</w:t>
      </w:r>
      <w:r>
        <w:rPr>
          <w:rStyle w:val="1221"/>
          <w:rFonts w:ascii="Times New Roman" w:hAnsi="Times New Roman" w:cs="Times New Roman"/>
          <w:b/>
          <w:bCs/>
          <w:sz w:val="24"/>
          <w:szCs w:val="24"/>
        </w:rPr>
        <w:footnoteReference w:id="11"/>
      </w:r>
      <w:r/>
    </w:p>
    <w:p>
      <w:pPr>
        <w:ind w:right="566" w:firstLine="567"/>
        <w:jc w:val="center"/>
        <w:spacing w:after="0" w:line="300" w:lineRule="exact"/>
        <w:widowControl w:val="off"/>
        <w:tabs>
          <w:tab w:val="left" w:pos="142" w:leader="none"/>
          <w:tab w:val="num" w:pos="234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9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8.1. Для подтверждения соответствия Товара техническим требованиям Покупателя Поставщик должен в счет цены Договора обеспечить ПСИ Товара (оборудования) в указанном ниже порядке.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9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 Поставщик письменно информирует Покупателя о готовн</w:t>
      </w:r>
      <w:r>
        <w:rPr>
          <w:rFonts w:ascii="Times New Roman" w:hAnsi="Times New Roman" w:cs="Times New Roman"/>
          <w:sz w:val="24"/>
          <w:szCs w:val="24"/>
        </w:rPr>
        <w:t xml:space="preserve">ости Товара (оборудования) к проведению ПСИ на заводе-изготовителе и направляет Покупателю проект программы и методики ПСИ для согласования не позднее, чем за 35 дней до начала ПСИ, а также техническую документацию на соответствующий Товар (оборудование).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Проект программы и методики ПСИ и техническая документация должны представляться Покупателю на бумажных и электронных носителях.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1134" w:leader="none"/>
          <w:tab w:val="left" w:pos="16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обязан в течение 7 дней рассм</w:t>
      </w:r>
      <w:r>
        <w:rPr>
          <w:rFonts w:ascii="Times New Roman" w:hAnsi="Times New Roman" w:cs="Times New Roman"/>
          <w:sz w:val="24"/>
          <w:szCs w:val="24"/>
        </w:rPr>
        <w:t xml:space="preserve">отреть указанные документы. В случае возникновения разногласий по программе и методике ПСИ составляется и подписывается двусторонний акт о разногласиях. Разногласия должны быть устранены Поставщиком в течение 7 рабочих дней, о чем делается отметка на Акте.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1134" w:leader="none"/>
          <w:tab w:val="left" w:pos="16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 Поставщик обеспечивает проведение заводских ПСИ Товара (оборудования) по согласованной с Покупателем программе и методике ПСИ.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1134" w:leader="none"/>
          <w:tab w:val="left" w:pos="16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 По окончании заводских ПСИ Поставщик предоставляет Покупателю все протоколы испытаний, в том числе осуществленных при изготовлении и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настройке Товара (оборудования), протоколы его сертификационных испытаний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1134" w:leader="none"/>
          <w:tab w:val="left" w:pos="16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8.5. После получения уведомления Поставщика о готовности Товара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 проведению ПСИ на заводе-изготовителе Покупатель вправе принять решение</w:t>
      </w:r>
      <w:r>
        <w:rPr>
          <w:rFonts w:ascii="Times New Roman" w:hAnsi="Times New Roman" w:cs="Times New Roman"/>
          <w:sz w:val="24"/>
          <w:szCs w:val="24"/>
        </w:rPr>
        <w:t xml:space="preserve"> об участии своих представителей в ПСИ.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принятия такого решения Покупатель не позднее, чем за 5 дней до начала ПСИ, обязан письменно сообщить Поставщику данные своих представителей, которые будут принимать участие в ПСИ.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При этом объем испытаний, которые должны быть проведены в присутствии представителей Покупателя, определяется Покупателем.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8.6. </w:t>
      </w:r>
      <w:r>
        <w:rPr>
          <w:rFonts w:ascii="Times New Roman" w:hAnsi="Times New Roman" w:cs="Times New Roman"/>
          <w:sz w:val="24"/>
          <w:szCs w:val="24"/>
        </w:rPr>
        <w:t xml:space="preserve">Поставщик должен обеспечить устранение заводом - изготовителем Товара (оборудования) выявленных по результатам проведения ПСИ несоответствий, после чего обеспечить проведение повторных ПСИ соответствующего Товара (оборудования).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7. Результаты ПСИ с участием представителей Покупателя оформляются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соответствующими протоколами.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/>
    </w:p>
    <w:p>
      <w:pPr>
        <w:ind w:right="850" w:firstLine="567"/>
        <w:jc w:val="center"/>
        <w:spacing w:after="0" w:line="300" w:lineRule="exact"/>
        <w:widowControl w:val="off"/>
        <w:tabs>
          <w:tab w:val="left" w:pos="993" w:leader="none"/>
          <w:tab w:val="num" w:pos="1985" w:leader="none"/>
          <w:tab w:val="num" w:pos="234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Порядок приема-передачи Товара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9" w:leader="none"/>
          <w:tab w:val="num" w:pos="1985" w:leader="none"/>
          <w:tab w:val="num" w:pos="234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 Поставщик обязан </w:t>
      </w:r>
      <w:r>
        <w:rPr>
          <w:rFonts w:ascii="Times New Roman" w:hAnsi="Times New Roman" w:cs="Times New Roman"/>
          <w:sz w:val="24"/>
          <w:szCs w:val="24"/>
        </w:rPr>
        <w:t xml:space="preserve">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9" w:leader="none"/>
          <w:tab w:val="num" w:pos="1985" w:leader="none"/>
          <w:tab w:val="num" w:pos="234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9.2. 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Приемка по качеству производится в соответствии с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12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9.3. </w:t>
      </w:r>
      <w:r>
        <w:rPr>
          <w:rFonts w:ascii="Times New Roman" w:hAnsi="Times New Roman" w:cs="Times New Roman"/>
          <w:sz w:val="24"/>
          <w:szCs w:val="24"/>
        </w:rPr>
        <w:t xml:space="preserve">Приемка по количеству производится в соответствии с законодательством Российской Федерации (ст. 513 ГК РФ) и условиями Договора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13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9.4. </w:t>
      </w:r>
      <w:r>
        <w:rPr>
          <w:rFonts w:ascii="Times New Roman" w:hAnsi="Times New Roman" w:cs="Times New Roman"/>
          <w:sz w:val="24"/>
          <w:szCs w:val="24"/>
        </w:rPr>
        <w:t xml:space="preserve"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  <w:r/>
    </w:p>
    <w:p>
      <w:pPr>
        <w:numPr>
          <w:ilvl w:val="0"/>
          <w:numId w:val="51"/>
        </w:numPr>
        <w:ind w:left="0" w:firstLine="567"/>
        <w:jc w:val="both"/>
        <w:spacing w:after="0" w:line="300" w:lineRule="exact"/>
        <w:widowControl w:val="off"/>
        <w:tabs>
          <w:tab w:val="left" w:pos="0" w:leader="none"/>
          <w:tab w:val="left" w:pos="910" w:leader="none"/>
          <w:tab w:val="num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внешний осмотр тары и упаковки;</w:t>
      </w:r>
      <w:r/>
    </w:p>
    <w:p>
      <w:pPr>
        <w:numPr>
          <w:ilvl w:val="0"/>
          <w:numId w:val="51"/>
        </w:numPr>
        <w:ind w:left="0" w:firstLine="567"/>
        <w:jc w:val="both"/>
        <w:spacing w:after="0" w:line="300" w:lineRule="exact"/>
        <w:widowControl w:val="off"/>
        <w:tabs>
          <w:tab w:val="left" w:pos="0" w:leader="none"/>
          <w:tab w:val="left" w:pos="910" w:leader="none"/>
          <w:tab w:val="num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количества отгруженных и поступивших поставочных мест;</w:t>
      </w:r>
      <w:r/>
    </w:p>
    <w:p>
      <w:pPr>
        <w:numPr>
          <w:ilvl w:val="0"/>
          <w:numId w:val="51"/>
        </w:numPr>
        <w:ind w:left="0" w:firstLine="567"/>
        <w:jc w:val="both"/>
        <w:spacing w:after="0" w:line="300" w:lineRule="exact"/>
        <w:widowControl w:val="off"/>
        <w:tabs>
          <w:tab w:val="left" w:pos="0" w:leader="none"/>
          <w:tab w:val="left" w:pos="910" w:leader="none"/>
          <w:tab w:val="num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 xml:space="preserve">предмету Договора, упаковочным листам и характеристикам, указанным в товаросопроводительной документации (общий обычный осмотр).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приемки оформляются Товарной накладной</w:t>
      </w:r>
      <w:r>
        <w:rPr>
          <w:rStyle w:val="1221"/>
          <w:rFonts w:ascii="Times New Roman" w:hAnsi="Times New Roman" w:cs="Times New Roman"/>
          <w:sz w:val="24"/>
          <w:szCs w:val="24"/>
          <w:vertAlign w:val="baseline"/>
        </w:rPr>
        <w:t xml:space="preserve"> (ТОРГ-12)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14"/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62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Передача товара без уполномоченного представителя Покупателя не допускается.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62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9.5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. Поставщик одновременно с передачей Товара направляет Покупателю:</w:t>
      </w:r>
      <w:r/>
    </w:p>
    <w:p>
      <w:pPr>
        <w:pStyle w:val="1203"/>
        <w:numPr>
          <w:ilvl w:val="0"/>
          <w:numId w:val="52"/>
        </w:numPr>
        <w:ind w:left="0" w:firstLine="567"/>
        <w:jc w:val="both"/>
        <w:spacing w:line="300" w:lineRule="exact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Счет-фактуру, оформленную в соответствии с требованиями налогового законодательства Российской Федерации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15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pStyle w:val="1203"/>
        <w:numPr>
          <w:ilvl w:val="0"/>
          <w:numId w:val="52"/>
        </w:numPr>
        <w:ind w:left="0" w:firstLine="567"/>
        <w:jc w:val="both"/>
        <w:spacing w:line="300" w:lineRule="exact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Документы, подтверждающие полномочия лиц, подписывающих акты,</w:t>
      </w:r>
      <w:r>
        <w:rPr>
          <w:rFonts w:ascii="Times New Roman" w:hAnsi="Times New Roman" w:cs="Times New Roman"/>
          <w:sz w:val="24"/>
          <w:szCs w:val="24"/>
        </w:rPr>
        <w:t xml:space="preserve">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Поставщика.</w:t>
      </w:r>
      <w:r/>
    </w:p>
    <w:p>
      <w:pPr>
        <w:pStyle w:val="1203"/>
        <w:numPr>
          <w:ilvl w:val="0"/>
          <w:numId w:val="52"/>
        </w:numPr>
        <w:ind w:left="0" w:firstLine="567"/>
        <w:jc w:val="both"/>
        <w:spacing w:line="300" w:lineRule="exact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поставке импортного Товара - документы, указанные в п. 7.2.3 Договора.</w:t>
      </w:r>
      <w:r/>
    </w:p>
    <w:p>
      <w:pPr>
        <w:pStyle w:val="1203"/>
        <w:numPr>
          <w:ilvl w:val="0"/>
          <w:numId w:val="52"/>
        </w:numPr>
        <w:ind w:left="0" w:firstLine="567"/>
        <w:jc w:val="both"/>
        <w:spacing w:line="300" w:lineRule="exact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4"/>
          <w:szCs w:val="24"/>
        </w:rPr>
        <w:t xml:space="preserve">в случае, если доставка Товара осуществлялась автомобильным транспортом).</w:t>
      </w:r>
      <w:r/>
    </w:p>
    <w:p>
      <w:pPr>
        <w:pStyle w:val="1203"/>
        <w:numPr>
          <w:ilvl w:val="0"/>
          <w:numId w:val="52"/>
        </w:numPr>
        <w:ind w:left="0" w:firstLine="567"/>
        <w:jc w:val="both"/>
        <w:spacing w:line="300" w:lineRule="exact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Транспортную железнодорожную накладную (в случае, если доставка Товара осуществлялась железнодорожным транспортом).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626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</w:t>
      </w:r>
      <w:r>
        <w:rPr>
          <w:rFonts w:ascii="Times New Roman" w:hAnsi="Times New Roman" w:cs="Times New Roman"/>
          <w:sz w:val="24"/>
          <w:szCs w:val="24"/>
        </w:rPr>
        <w:t xml:space="preserve">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23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 xml:space="preserve">Поставщика,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обязан приостановить приемку и незамедлительно направи</w:t>
      </w:r>
      <w:r>
        <w:rPr>
          <w:rFonts w:ascii="Times New Roman" w:hAnsi="Times New Roman" w:cs="Times New Roman"/>
          <w:sz w:val="24"/>
          <w:szCs w:val="24"/>
        </w:rPr>
        <w:t xml:space="preserve">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</w:t>
      </w:r>
      <w:r>
        <w:rPr>
          <w:rFonts w:ascii="Times New Roman" w:hAnsi="Times New Roman" w:cs="Times New Roman"/>
          <w:sz w:val="24"/>
          <w:szCs w:val="24"/>
        </w:rPr>
        <w:t xml:space="preserve">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701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9.7. В случаях, когда повреждения упаковки или недостача </w:t>
      </w:r>
      <w:r>
        <w:rPr>
          <w:rFonts w:ascii="Times New Roman" w:hAnsi="Times New Roman" w:cs="Times New Roman"/>
          <w:sz w:val="24"/>
          <w:szCs w:val="24"/>
        </w:rPr>
        <w:t xml:space="preserve">Товара,</w:t>
      </w:r>
      <w:r>
        <w:rPr>
          <w:rFonts w:ascii="Times New Roman" w:hAnsi="Times New Roman" w:cs="Times New Roman"/>
          <w:sz w:val="24"/>
          <w:szCs w:val="24"/>
        </w:rPr>
        <w:t xml:space="preserve"> или отдельных его частей не могли быть обнаружены при общем обычном осмотре, Покупатель вправе заявлять претензии по количеству Товара в течение _______ дней с даты подписания Товарной накладной (ТОРГ-12)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16"/>
      </w:r>
      <w:r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Поставщик обязан устранить выявленные нарушения в сроки, указанные в п. 9.9</w:t>
      </w:r>
      <w:r>
        <w:rPr>
          <w:rFonts w:ascii="Times New Roman" w:hAnsi="Times New Roman" w:cs="Times New Roman"/>
          <w:sz w:val="24"/>
          <w:szCs w:val="24"/>
        </w:rPr>
        <w:t xml:space="preserve"> Договора.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626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9.8</w:t>
      </w:r>
      <w:r>
        <w:rPr>
          <w:rFonts w:ascii="Times New Roman" w:hAnsi="Times New Roman" w:cs="Times New Roman"/>
          <w:sz w:val="24"/>
          <w:szCs w:val="24"/>
        </w:rPr>
        <w:t xml:space="preserve">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</w:t>
      </w:r>
      <w:r>
        <w:rPr>
          <w:rFonts w:ascii="Times New Roman" w:hAnsi="Times New Roman" w:cs="Times New Roman"/>
          <w:sz w:val="24"/>
          <w:szCs w:val="24"/>
        </w:rPr>
        <w:t xml:space="preserve">й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9.9 Договора.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626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9.9. В случае несоответствия поставленного Товара условиям Договора по комплектности, количеству и/или качеству, Поставщик обязан за свой счет по требовани</w:t>
      </w:r>
      <w:r>
        <w:rPr>
          <w:rFonts w:ascii="Times New Roman" w:hAnsi="Times New Roman" w:cs="Times New Roman"/>
          <w:sz w:val="24"/>
          <w:szCs w:val="24"/>
        </w:rPr>
        <w:t xml:space="preserve">ю Покупателя и в согласованный с ним срок, но не позднее ____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 11.8 Договора. </w:t>
      </w:r>
      <w:r>
        <w:rPr>
          <w:rFonts w:ascii="Times New Roman" w:hAnsi="Times New Roman" w:cs="Times New Roman"/>
          <w:sz w:val="24"/>
          <w:szCs w:val="24"/>
        </w:rPr>
        <w:t xml:space="preserve">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701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9.10. Покупатель вправе отказаться от Товара, поставленного с нарушением</w:t>
      </w:r>
      <w:r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</w:t>
      </w:r>
      <w:r>
        <w:rPr>
          <w:rFonts w:ascii="Times New Roman" w:hAnsi="Times New Roman" w:cs="Times New Roman"/>
          <w:sz w:val="24"/>
          <w:szCs w:val="24"/>
        </w:rPr>
        <w:t xml:space="preserve">ства,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об этом от Покупателя. В случае невыполнения этого условия Покупатель вправе</w:t>
      </w:r>
      <w:r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701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701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9.12. </w:t>
      </w:r>
      <w:r>
        <w:rPr>
          <w:rFonts w:ascii="Times New Roman" w:hAnsi="Times New Roman" w:cs="Times New Roman"/>
          <w:sz w:val="24"/>
          <w:szCs w:val="24"/>
        </w:rPr>
        <w:t xml:space="preserve">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</w:t>
      </w:r>
      <w:r>
        <w:rPr>
          <w:rFonts w:ascii="Times New Roman" w:hAnsi="Times New Roman" w:cs="Times New Roman"/>
          <w:sz w:val="24"/>
          <w:szCs w:val="24"/>
        </w:rPr>
        <w:t xml:space="preserve">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</w:t>
      </w:r>
      <w:r>
        <w:rPr>
          <w:rFonts w:ascii="Times New Roman" w:hAnsi="Times New Roman" w:cs="Times New Roman"/>
          <w:sz w:val="24"/>
          <w:szCs w:val="24"/>
        </w:rPr>
        <w:t xml:space="preserve">прослеживаемости и передают по телекоммуникационным каналам связи ч</w:t>
      </w:r>
      <w:r>
        <w:rPr>
          <w:rFonts w:ascii="Times New Roman" w:hAnsi="Times New Roman" w:cs="Times New Roman"/>
          <w:sz w:val="24"/>
          <w:szCs w:val="24"/>
        </w:rPr>
        <w:t xml:space="preserve">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701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701" w:leader="none"/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ind w:right="708" w:firstLine="567"/>
        <w:jc w:val="center"/>
        <w:spacing w:after="0" w:line="300" w:lineRule="exact"/>
        <w:widowControl w:val="off"/>
        <w:tabs>
          <w:tab w:val="num" w:pos="1701" w:leader="none"/>
          <w:tab w:val="num" w:pos="1909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Переход права собственности на Товар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 Право собственности на Товар переходит к Покупателю после фактической передачи Товара Покупателю по Товарной накладной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17"/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 Риски случайной гибели или случайного повреждения Товара несет Поставщик до подписания Товарной накладной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18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 С момента фактической передачи Товар не считается находящимся в залоге у Поставщика, и Покупатель вправе, без согласия Поставщика, самостоятельно распоряжаться переданным ему по Договору Товаром, независимо от осуществления оплаты.</w:t>
      </w:r>
      <w:r/>
    </w:p>
    <w:p>
      <w:pPr>
        <w:ind w:right="1133"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1133" w:firstLine="567"/>
        <w:jc w:val="center"/>
        <w:spacing w:after="0" w:line="300" w:lineRule="exact"/>
        <w:widowControl w:val="off"/>
        <w:tabs>
          <w:tab w:val="left" w:pos="426" w:leader="none"/>
          <w:tab w:val="num" w:pos="1843" w:leader="none"/>
          <w:tab w:val="num" w:pos="234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Гарантии качества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 Поставщик гарантирует, что Товар, включая его комплектующие изделия, поставленный в рамках Договора, соответствует требованиям Технической части (Приложение 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26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11.2.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11.1 Договора.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После получения уведомления Поставщик обязан за свой счет устранить выявленные недостатки в сроки, не превышающие ____ дней.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 Если Поставщик, получ</w:t>
      </w:r>
      <w:r>
        <w:rPr>
          <w:rFonts w:ascii="Times New Roman" w:hAnsi="Times New Roman" w:cs="Times New Roman"/>
          <w:sz w:val="24"/>
          <w:szCs w:val="24"/>
        </w:rPr>
        <w:t xml:space="preserve">ив уведомление, не исправит недостатки в сроки, указанные в п. 11.2 Договора, Покупатель вправе применить санкции, указанные в п. 14.1 Договора, без какого-либо ущерба любым другим правам, которые Покупатель может иметь в отношении Поставщика по Договору.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11.4. Гарантийный срок на Товар устанавливаются в Технической части (приложение 1 к Договору) и технической документации на Товар (в том числе, в гарантии изготовителя). Гарантийный срок составляет 36 месяцев, если </w:t>
      </w:r>
      <w:bookmarkStart w:id="9" w:name="_Hlk117688948"/>
      <w:r>
        <w:rPr>
          <w:rFonts w:ascii="Times New Roman" w:hAnsi="Times New Roman" w:cs="Times New Roman"/>
          <w:sz w:val="24"/>
          <w:szCs w:val="24"/>
        </w:rPr>
        <w:t xml:space="preserve">срок большей продолжительности не указан в предоставленной документации.</w:t>
      </w:r>
      <w:bookmarkEnd w:id="9"/>
      <w:r>
        <w:rPr>
          <w:rFonts w:ascii="Times New Roman" w:hAnsi="Times New Roman" w:cs="Times New Roman"/>
          <w:sz w:val="24"/>
          <w:szCs w:val="24"/>
        </w:rPr>
        <w:t xml:space="preserve">  Гарантийный срок исчисляется с момента подписания Документа о приемке Товара.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 Поставщик обязан за сво</w:t>
      </w:r>
      <w:r>
        <w:rPr>
          <w:rFonts w:ascii="Times New Roman" w:hAnsi="Times New Roman" w:cs="Times New Roman"/>
          <w:sz w:val="24"/>
          <w:szCs w:val="24"/>
        </w:rPr>
        <w:t xml:space="preserve">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____ дней с даты получения письменного уведомления Покупателя.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</w:t>
      </w:r>
      <w:r>
        <w:rPr>
          <w:rFonts w:ascii="Times New Roman" w:hAnsi="Times New Roman" w:cs="Times New Roman"/>
          <w:sz w:val="24"/>
          <w:szCs w:val="24"/>
        </w:rPr>
        <w:t xml:space="preserve">ка, одинакового с тем, который указан в Технической части (Приложение 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</w:t>
      </w:r>
      <w:r>
        <w:rPr>
          <w:rFonts w:ascii="Times New Roman" w:hAnsi="Times New Roman" w:cs="Times New Roman"/>
          <w:sz w:val="24"/>
          <w:szCs w:val="24"/>
        </w:rPr>
        <w:t xml:space="preserve">Товар не использовался из-за о</w:t>
      </w:r>
      <w:r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11.9.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11 Договора.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1321"/>
        <w:ind w:right="992" w:firstLine="567"/>
        <w:jc w:val="center"/>
        <w:spacing w:line="300" w:lineRule="exact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Антикоррупционная оговорка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 xml:space="preserve">№ ___), включен в Реестр надежных партнеров,</w:t>
      </w:r>
      <w:r>
        <w:rPr>
          <w:rFonts w:ascii="Times New Roman" w:hAnsi="Times New Roman" w:cs="Times New Roman"/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12.2. Поставщик настоящим подтверждает, что он ознакомился с Антикоррупционной хартией российского бизнеса и Антикоррупционной политикой ПАО «</w:t>
      </w:r>
      <w:r>
        <w:rPr>
          <w:rFonts w:ascii="Times New Roman" w:hAnsi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» и ДЗО ПАО «</w:t>
      </w:r>
      <w:r>
        <w:rPr>
          <w:rFonts w:ascii="Times New Roman" w:hAnsi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» (представленными в разделе «Антикоррупционная политика» на официальном сайте ПАО «</w:t>
      </w:r>
      <w:r>
        <w:rPr>
          <w:rFonts w:ascii="Times New Roman" w:hAnsi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 ПАО «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» и ДЗО ПАО «</w:t>
      </w:r>
      <w:r>
        <w:rPr>
          <w:rFonts w:ascii="Times New Roman" w:hAnsi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</w:t>
      </w:r>
      <w:r>
        <w:rPr>
          <w:rFonts w:ascii="Times New Roman" w:hAnsi="Times New Roman" w:cs="Times New Roman"/>
          <w:sz w:val="24"/>
          <w:szCs w:val="24"/>
        </w:rPr>
        <w:t xml:space="preserve">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12.4. В случае возникновения у одной из Сторон подозрений, что произошло или может произойти нарушение каких-либо положений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пп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. 12.1-12.3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</w:t>
      </w:r>
      <w:r>
        <w:rPr>
          <w:rFonts w:ascii="Times New Roman" w:hAnsi="Times New Roman" w:cs="Times New Roman"/>
          <w:sz w:val="24"/>
          <w:szCs w:val="24"/>
        </w:rPr>
        <w:t xml:space="preserve">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</w:t>
      </w:r>
      <w:r>
        <w:rPr>
          <w:rFonts w:ascii="Times New Roman" w:hAnsi="Times New Roman" w:cs="Times New Roman"/>
          <w:sz w:val="24"/>
          <w:szCs w:val="24"/>
        </w:rPr>
        <w:t xml:space="preserve">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12.1, п. 12.2 Договора любой из Сторон, аффилированными лицами, работниками или посредниками.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12.5. В случае нарушения одной из Сторон обязательств по соблюдению требований, предусмотренных п. 12.1, п. 12.2 Договора, и обязательств воздерживаться от запрещенных п. 12.3 Договора действий и/или неполучения другой стороной в установленный срок </w:t>
      </w:r>
      <w:r>
        <w:rPr>
          <w:rFonts w:ascii="Times New Roman" w:hAnsi="Times New Roman" w:cs="Times New Roman"/>
          <w:sz w:val="24"/>
          <w:szCs w:val="24"/>
        </w:rPr>
        <w:t xml:space="preserve">подтверждения, что нарушения не произошло или не произойдет, Покупатель или Поставщик имеет право расторгнуть Договор в одностороннем порядке по</w:t>
      </w:r>
      <w:r>
        <w:rPr>
          <w:rFonts w:ascii="Times New Roman" w:hAnsi="Times New Roman" w:cs="Times New Roman"/>
          <w:sz w:val="24"/>
          <w:szCs w:val="24"/>
        </w:rPr>
        <w:t xml:space="preserve">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850" w:firstLine="567"/>
        <w:jc w:val="center"/>
        <w:spacing w:after="0"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13. Соблюдение требований к заключению Договора. Гарантии и заверения. Конфиденциальность.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13.1. Поставщик гарантирует, что: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зарегистрирован в ЕГРЮЛ надлежащим образом;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располагает персоналом, имуществом и материальными р</w:t>
      </w:r>
      <w:r>
        <w:rPr>
          <w:rFonts w:ascii="Times New Roman" w:hAnsi="Times New Roman" w:cs="Times New Roman"/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налоговый учет и составляет на</w:t>
      </w:r>
      <w:r>
        <w:rPr>
          <w:rFonts w:ascii="Times New Roman" w:hAnsi="Times New Roman" w:cs="Times New Roman"/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</w:t>
      </w:r>
      <w:r>
        <w:rPr>
          <w:rFonts w:ascii="Times New Roman" w:hAnsi="Times New Roman" w:cs="Times New Roman"/>
          <w:sz w:val="24"/>
          <w:szCs w:val="24"/>
        </w:rPr>
        <w:t xml:space="preserve">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отражает в налоговой отчетности по НДС все суммы НДС, предъявленные Покупателю;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 Если Поставщик нарушит гарантии (любую одну, несколько или все вместе), указанные в п. 13.1 Договора, и это повлечет: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</w:t>
      </w:r>
      <w:r>
        <w:rPr>
          <w:rFonts w:ascii="Times New Roman" w:hAnsi="Times New Roman" w:cs="Times New Roman"/>
          <w:sz w:val="24"/>
          <w:szCs w:val="24"/>
        </w:rPr>
        <w:t xml:space="preserve">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 НДС в состав налоговых вычетов,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13.3. Поставщик в соответствии со ст. 406.1 ГК РФ возмещает Покупателю все потери последнего, возникшие в случаях, указанных в п. 13.2 Договора. При этом факт оспаривания или </w:t>
      </w:r>
      <w:r>
        <w:rPr>
          <w:rFonts w:ascii="Times New Roman" w:hAnsi="Times New Roman" w:cs="Times New Roman"/>
          <w:sz w:val="24"/>
          <w:szCs w:val="24"/>
        </w:rPr>
        <w:t xml:space="preserve">неоспаривания</w:t>
      </w:r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mes New Roman" w:hAnsi="Times New Roman" w:cs="Times New Roman"/>
          <w:sz w:val="24"/>
          <w:szCs w:val="24"/>
        </w:rPr>
        <w:t xml:space="preserve">неоспаривания</w:t>
      </w:r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13.4. </w:t>
      </w:r>
      <w:r>
        <w:rPr>
          <w:rStyle w:val="1221"/>
          <w:rFonts w:ascii="Times New Roman" w:hAnsi="Times New Roman" w:cs="Times New Roman"/>
          <w:spacing w:val="1"/>
          <w:sz w:val="24"/>
          <w:szCs w:val="24"/>
        </w:rPr>
        <w:footnoteReference w:id="19"/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 заверяет Покупателя и гарантирует ему, что:</w:t>
      </w:r>
      <w:r/>
    </w:p>
    <w:p>
      <w:pPr>
        <w:numPr>
          <w:ilvl w:val="0"/>
          <w:numId w:val="47"/>
        </w:numPr>
        <w:ind w:firstLine="567"/>
        <w:jc w:val="both"/>
        <w:spacing w:after="0" w:line="300" w:lineRule="exact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  <w:r/>
    </w:p>
    <w:p>
      <w:pPr>
        <w:numPr>
          <w:ilvl w:val="0"/>
          <w:numId w:val="47"/>
        </w:numPr>
        <w:ind w:firstLine="567"/>
        <w:jc w:val="both"/>
        <w:spacing w:after="0" w:line="300" w:lineRule="exact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 xml:space="preserve">внутренних документов и решений органов управления;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241" w:leader="none"/>
        </w:tabs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241" w:leader="none"/>
        </w:tabs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Указанные заверения являются существенными для Покупателя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241" w:leader="none"/>
        </w:tabs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13.5.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13.4 Договора, Покупатель вп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13.4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20"/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1200" w:leader="none"/>
          <w:tab w:val="num" w:pos="1778" w:leader="none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</w:t>
      </w:r>
      <w:r>
        <w:rPr>
          <w:rFonts w:ascii="Times New Roman" w:hAnsi="Times New Roman" w:cs="Times New Roman"/>
          <w:sz w:val="24"/>
          <w:szCs w:val="24"/>
        </w:rPr>
        <w:t xml:space="preserve">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</w:t>
      </w:r>
      <w:r>
        <w:rPr>
          <w:rFonts w:ascii="Times New Roman" w:hAnsi="Times New Roman" w:cs="Times New Roman"/>
          <w:sz w:val="24"/>
          <w:szCs w:val="24"/>
        </w:rPr>
        <w:t xml:space="preserve">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случае, если Поставщик не является изготовителем Товара), и обеспечит предоставление гарантии завода-</w:t>
      </w:r>
      <w:r>
        <w:rPr>
          <w:rFonts w:ascii="Times New Roman" w:hAnsi="Times New Roman" w:cs="Times New Roman"/>
          <w:bCs/>
          <w:sz w:val="24"/>
          <w:szCs w:val="24"/>
        </w:rPr>
        <w:t xml:space="preserve">изготовителя на товар.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</w:t>
      </w:r>
      <w:r>
        <w:rPr>
          <w:rFonts w:ascii="Times New Roman" w:hAnsi="Times New Roman" w:cs="Times New Roman"/>
          <w:sz w:val="24"/>
          <w:szCs w:val="24"/>
        </w:rPr>
        <w:t xml:space="preserve">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привлечение Покупателя к ответственности за нарушение прав третьих лиц происходит не по вине Покупателя, Поставщик обязуется </w:t>
      </w:r>
      <w:r>
        <w:rPr>
          <w:rFonts w:ascii="Times New Roman" w:hAnsi="Times New Roman" w:cs="Times New Roman"/>
          <w:sz w:val="24"/>
          <w:szCs w:val="24"/>
        </w:rPr>
        <w:t xml:space="preserve">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13.8.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Покупатель оставляет за собой право по своему усмотрению проводить проверку деятельности Поставщика, его 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  <w:r/>
    </w:p>
    <w:p>
      <w:pPr>
        <w:contextualSpacing/>
        <w:ind w:firstLine="567"/>
        <w:jc w:val="both"/>
        <w:spacing w:after="0" w:line="300" w:lineRule="exact"/>
        <w:widowControl w:val="off"/>
        <w:tabs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hAnsi="Times New Roman" w:eastAsia="Calibri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hAnsi="Times New Roman" w:eastAsia="Calibri" w:cs="Times New Roman"/>
          <w:sz w:val="24"/>
          <w:szCs w:val="24"/>
        </w:rPr>
        <w:br/>
        <w:t xml:space="preserve"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  <w:r/>
    </w:p>
    <w:p>
      <w:pPr>
        <w:contextualSpacing/>
        <w:ind w:firstLine="567"/>
        <w:jc w:val="both"/>
        <w:spacing w:after="0" w:line="300" w:lineRule="exact"/>
        <w:widowControl w:val="off"/>
        <w:tabs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Если в результате провер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  <w:t xml:space="preserve">форме. Меры по устранению несоответствий должны приниматься Поставщиком</w:t>
      </w:r>
      <w:r>
        <w:rPr>
          <w:rFonts w:ascii="Times New Roman" w:hAnsi="Times New Roman" w:eastAsia="Calibri" w:cs="Times New Roman"/>
          <w:sz w:val="24"/>
          <w:szCs w:val="24"/>
        </w:rPr>
        <w:t xml:space="preserve"> за свой счет.</w:t>
      </w:r>
      <w:r/>
    </w:p>
    <w:p>
      <w:pPr>
        <w:contextualSpacing/>
        <w:ind w:firstLine="567"/>
        <w:jc w:val="both"/>
        <w:spacing w:after="0" w:line="300" w:lineRule="exact"/>
        <w:widowControl w:val="off"/>
        <w:tabs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hAnsi="Times New Roman" w:eastAsia="Calibri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  <w:t xml:space="preserve">невозможно устранить, то Покупатель оставляет за собой право в одностороннем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13.10. </w:t>
      </w:r>
      <w:r>
        <w:rPr>
          <w:rStyle w:val="1221"/>
          <w:rFonts w:ascii="Times New Roman" w:hAnsi="Times New Roman" w:cs="Times New Roman"/>
          <w:bCs/>
          <w:sz w:val="24"/>
          <w:szCs w:val="24"/>
        </w:rPr>
        <w:footnoteReference w:id="21"/>
      </w:r>
      <w:r>
        <w:rPr>
          <w:rFonts w:ascii="Times New Roman" w:hAnsi="Times New Roman"/>
          <w:sz w:val="24"/>
        </w:rPr>
        <w:t xml:space="preserve">Поставщик гарантирует, что передаваемые им Покупателю вместе с Товаром неисключительные права на программы для ЭВМ получены Поставщиком </w:t>
      </w:r>
      <w:r>
        <w:rPr>
          <w:rFonts w:ascii="Times New Roman" w:hAnsi="Times New Roman" w:cs="Times New Roman"/>
          <w:sz w:val="24"/>
          <w:szCs w:val="24"/>
        </w:rPr>
        <w:t xml:space="preserve">на законных основаниях и с согласия обладателя исключительных прав; Поставщиком решены с обладателем исключительных прав все вопросы касательно лицензионных и иных платежей в отношении прав на программы для ЭВМ, в связи с чем Покупатель не будет нести </w:t>
      </w:r>
      <w:r>
        <w:rPr>
          <w:rFonts w:ascii="Times New Roman" w:hAnsi="Times New Roman" w:cs="Times New Roman"/>
          <w:sz w:val="24"/>
          <w:szCs w:val="24"/>
        </w:rPr>
        <w:t xml:space="preserve">обязательств по уплате лицензионных и иных платежей обладателю исключительных прав и любым иным лицам. Поставщик гарантирует действитель</w:t>
      </w:r>
      <w:r>
        <w:rPr>
          <w:rFonts w:ascii="Times New Roman" w:hAnsi="Times New Roman" w:cs="Times New Roman"/>
          <w:sz w:val="24"/>
          <w:szCs w:val="24"/>
        </w:rPr>
        <w:t xml:space="preserve">ность всех предоставляемых Покупателю прав использования программ для ЭВМ, а также гарантирует, что в результате заключения и исполнения Договора не нарушены права третьих лиц. Подробные условия в отношении прав на программы для ЭВМ приведены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 к Договору.</w:t>
      </w:r>
      <w:r/>
    </w:p>
    <w:p>
      <w:pPr>
        <w:jc w:val="both"/>
        <w:spacing w:after="0" w:line="300" w:lineRule="exact"/>
        <w:widowControl w:val="off"/>
        <w:tabs>
          <w:tab w:val="left" w:pos="234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  <w:r/>
    </w:p>
    <w:p>
      <w:pPr>
        <w:ind w:right="1133" w:firstLine="567"/>
        <w:jc w:val="center"/>
        <w:spacing w:after="0" w:line="300" w:lineRule="exact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Ответственность сторон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1134" w:leader="none"/>
          <w:tab w:val="left" w:pos="1260" w:leader="none"/>
          <w:tab w:val="num" w:pos="149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 При нарушении Поставщиком договорных обязательств Покупатель вправе потребовать от Поставщика:</w:t>
      </w:r>
      <w:r/>
    </w:p>
    <w:p>
      <w:pPr>
        <w:ind w:firstLine="567"/>
        <w:jc w:val="both"/>
        <w:spacing w:after="0" w:line="300" w:lineRule="exact"/>
        <w:widowControl w:val="off"/>
        <w:tabs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/>
      <w:bookmarkStart w:id="10" w:name="_Hlk117689484"/>
      <w:r>
        <w:rPr>
          <w:rFonts w:ascii="Times New Roman" w:hAnsi="Times New Roman" w:cs="Times New Roman"/>
          <w:spacing w:val="-4"/>
          <w:sz w:val="24"/>
          <w:szCs w:val="24"/>
        </w:rPr>
        <w:t xml:space="preserve">14.1.1.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0,2%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22"/>
      </w:r>
      <w:r>
        <w:rPr>
          <w:rFonts w:ascii="Times New Roman" w:hAnsi="Times New Roman" w:cs="Times New Roman"/>
          <w:sz w:val="24"/>
          <w:szCs w:val="24"/>
        </w:rPr>
        <w:t xml:space="preserve"> от стоимо</w:t>
      </w:r>
      <w:r>
        <w:rPr>
          <w:rFonts w:ascii="Times New Roman" w:hAnsi="Times New Roman" w:cs="Times New Roman"/>
          <w:sz w:val="24"/>
          <w:szCs w:val="24"/>
        </w:rPr>
        <w:t xml:space="preserve">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запасных частей к Товару)</w:t>
      </w:r>
      <w:r>
        <w:rPr>
          <w:rStyle w:val="1221"/>
          <w:rFonts w:ascii="Times New Roman" w:hAnsi="Times New Roman" w:cs="Times New Roman"/>
          <w:spacing w:val="-2"/>
          <w:sz w:val="24"/>
          <w:szCs w:val="24"/>
        </w:rPr>
        <w:footnoteReference w:id="23"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300" w:lineRule="exact"/>
        <w:widowControl w:val="off"/>
        <w:tabs>
          <w:tab w:val="num" w:pos="1909" w:leader="none"/>
        </w:tabs>
        <w:rPr>
          <w:rFonts w:ascii="Times New Roman" w:hAnsi="Times New Roman" w:cs="Times New Roman"/>
          <w:sz w:val="24"/>
          <w:szCs w:val="24"/>
        </w:rPr>
      </w:pPr>
      <w:r/>
      <w:bookmarkStart w:id="11" w:name="_Hlk117689531"/>
      <w:r/>
      <w:bookmarkEnd w:id="10"/>
      <w:r>
        <w:rPr>
          <w:rFonts w:ascii="Times New Roman" w:hAnsi="Times New Roman" w:cs="Times New Roman"/>
          <w:bCs/>
          <w:sz w:val="24"/>
          <w:szCs w:val="24"/>
        </w:rPr>
        <w:t xml:space="preserve">14.1.</w:t>
      </w:r>
      <w:r>
        <w:rPr>
          <w:rFonts w:ascii="Times New Roman" w:hAnsi="Times New Roman" w:cs="Times New Roman"/>
          <w:bCs/>
          <w:sz w:val="24"/>
          <w:szCs w:val="24"/>
        </w:rPr>
        <w:t xml:space="preserve">2</w:t>
      </w:r>
      <w:r>
        <w:rPr>
          <w:rFonts w:ascii="Times New Roman" w:hAnsi="Times New Roman" w:cs="Times New Roman"/>
          <w:bCs/>
          <w:sz w:val="24"/>
          <w:szCs w:val="24"/>
        </w:rPr>
        <w:t xml:space="preserve">. 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Поставщиком Покупателю </w:t>
      </w:r>
      <w:r>
        <w:rPr>
          <w:rFonts w:ascii="Times New Roman" w:hAnsi="Times New Roman" w:cs="Times New Roman"/>
          <w:bCs/>
          <w:sz w:val="24"/>
          <w:szCs w:val="24"/>
        </w:rPr>
        <w:t xml:space="preserve">или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нарушение сроков представления документов, п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редусмотренных п. п. 7.2.1-7.2.4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Договора, - неустойку в размере 0,</w:t>
      </w:r>
      <w:r>
        <w:rPr>
          <w:rFonts w:ascii="Times New Roman" w:hAnsi="Times New Roman" w:cs="Times New Roman"/>
          <w:bCs/>
          <w:sz w:val="24"/>
          <w:szCs w:val="24"/>
        </w:rPr>
        <w:t xml:space="preserve">1</w:t>
      </w:r>
      <w:r>
        <w:rPr>
          <w:rFonts w:ascii="Times New Roman" w:hAnsi="Times New Roman" w:cs="Times New Roman"/>
          <w:bCs/>
          <w:sz w:val="24"/>
          <w:szCs w:val="24"/>
        </w:rPr>
        <w:t xml:space="preserve">%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24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rStyle w:val="1221"/>
          <w:rFonts w:ascii="Times New Roman" w:hAnsi="Times New Roman" w:cs="Times New Roman"/>
          <w:spacing w:val="-2"/>
          <w:sz w:val="24"/>
          <w:szCs w:val="24"/>
        </w:rPr>
        <w:footnoteReference w:id="25"/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bookmarkEnd w:id="11"/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14.1.</w:t>
      </w: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___ % от суммы, являющейся предметом уступки, перевода долга, иной передачи третьему лицу соответственно.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14.1.</w:t>
      </w:r>
      <w:r>
        <w:rPr>
          <w:rFonts w:ascii="Times New Roman" w:hAnsi="Times New Roman" w:cs="Times New Roman"/>
          <w:bCs/>
          <w:sz w:val="24"/>
          <w:szCs w:val="24"/>
        </w:rPr>
        <w:t xml:space="preserve">4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несоблюдение процедуры, предусмотренной п. 5.2.1 Договора, - неустойку в размере 1 % от суммы, являющейся предметом уступки (факторинга).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14.1.</w:t>
      </w:r>
      <w:r>
        <w:rPr>
          <w:rFonts w:ascii="Times New Roman" w:hAnsi="Times New Roman" w:cs="Times New Roman"/>
          <w:bCs/>
          <w:sz w:val="24"/>
          <w:szCs w:val="24"/>
        </w:rPr>
        <w:t xml:space="preserve">5</w:t>
      </w:r>
      <w:r>
        <w:rPr>
          <w:rFonts w:ascii="Times New Roman" w:hAnsi="Times New Roman" w:cs="Times New Roman"/>
          <w:bCs/>
          <w:sz w:val="24"/>
          <w:szCs w:val="24"/>
        </w:rPr>
        <w:t xml:space="preserve">. В случае непредставления или представления ненадлежащих документов, подтверждающих страну происхождения поставляемого Товара, - штраф в размере 10 % от цены Договора.</w:t>
      </w:r>
      <w:r/>
    </w:p>
    <w:p>
      <w:pPr>
        <w:ind w:firstLine="567"/>
        <w:jc w:val="both"/>
        <w:spacing w:after="0" w:line="300" w:lineRule="exact"/>
        <w:widowControl w:val="off"/>
        <w:tabs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  <w:r/>
    </w:p>
    <w:p>
      <w:pPr>
        <w:ind w:firstLine="567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. В случае просрочки оплаты принятого То</w:t>
      </w:r>
      <w:r>
        <w:rPr>
          <w:rFonts w:ascii="Times New Roman" w:hAnsi="Times New Roman" w:cs="Times New Roman"/>
          <w:sz w:val="24"/>
          <w:szCs w:val="24"/>
        </w:rPr>
        <w:t xml:space="preserve">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ind w:firstLine="567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</w:t>
      </w:r>
      <w:r>
        <w:rPr>
          <w:rFonts w:ascii="Times New Roman" w:hAnsi="Times New Roman" w:cs="Times New Roman"/>
          <w:sz w:val="24"/>
          <w:szCs w:val="24"/>
        </w:rPr>
        <w:t xml:space="preserve">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</w:t>
      </w:r>
      <w:r>
        <w:rPr>
          <w:rFonts w:ascii="Times New Roman" w:hAnsi="Times New Roman" w:cs="Times New Roman"/>
          <w:sz w:val="24"/>
          <w:szCs w:val="24"/>
        </w:rPr>
        <w:t xml:space="preserve">стоимость Товара по Договору.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/>
    </w:p>
    <w:p>
      <w:pPr>
        <w:ind w:right="425" w:firstLine="567"/>
        <w:jc w:val="center"/>
        <w:spacing w:after="0" w:line="300" w:lineRule="exact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Изменение, прекращение и расторжение Договора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15.1. Любые из</w:t>
      </w:r>
      <w:r>
        <w:rPr>
          <w:rFonts w:ascii="Times New Roman" w:hAnsi="Times New Roman" w:cs="Times New Roman"/>
          <w:sz w:val="24"/>
          <w:szCs w:val="24"/>
        </w:rPr>
        <w:t xml:space="preserve">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обязуется сообщать Покупателю об изменении своих реквизитов не позднее 10 дней с даты соответствующего изменения.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15.2. Договор может быть расторгнут по соглашению Сторон.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15.3. Покупатель вправе в одностороннем внесудебном порядке досрочно отказаться от исполнения Договора в одностороннем порядке в случаях:</w:t>
      </w:r>
      <w:r/>
    </w:p>
    <w:p>
      <w:pPr>
        <w:numPr>
          <w:ilvl w:val="0"/>
          <w:numId w:val="53"/>
        </w:numPr>
        <w:ind w:left="0" w:firstLine="567"/>
        <w:jc w:val="both"/>
        <w:spacing w:after="0" w:line="300" w:lineRule="exact"/>
        <w:shd w:val="clear" w:color="auto" w:fill="ffffff"/>
        <w:widowControl w:val="off"/>
        <w:tabs>
          <w:tab w:val="left" w:pos="720" w:leader="none"/>
          <w:tab w:val="num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документов, подтверждающих страну происхождения Товара;</w:t>
      </w:r>
      <w:r/>
    </w:p>
    <w:p>
      <w:pPr>
        <w:numPr>
          <w:ilvl w:val="0"/>
          <w:numId w:val="53"/>
        </w:numPr>
        <w:ind w:left="0" w:firstLine="567"/>
        <w:jc w:val="both"/>
        <w:spacing w:after="0" w:line="300" w:lineRule="exact"/>
        <w:shd w:val="clear" w:color="auto" w:fill="ffffff"/>
        <w:widowControl w:val="off"/>
        <w:tabs>
          <w:tab w:val="left" w:pos="720" w:leader="none"/>
          <w:tab w:val="num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отказа Поставщика выполнять часть или весь объем поставок, предусмотренных Договором;</w:t>
      </w:r>
      <w:r/>
    </w:p>
    <w:p>
      <w:pPr>
        <w:numPr>
          <w:ilvl w:val="0"/>
          <w:numId w:val="53"/>
        </w:numPr>
        <w:ind w:left="0" w:firstLine="567"/>
        <w:jc w:val="both"/>
        <w:spacing w:after="0" w:line="300" w:lineRule="exact"/>
        <w:shd w:val="clear" w:color="auto" w:fill="ffffff"/>
        <w:widowControl w:val="off"/>
        <w:tabs>
          <w:tab w:val="left" w:pos="720" w:leader="none"/>
          <w:tab w:val="num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Товара (Приложение 2)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дней по причинам, не зависящим от Покупателя;</w:t>
      </w:r>
      <w:r/>
    </w:p>
    <w:p>
      <w:pPr>
        <w:numPr>
          <w:ilvl w:val="0"/>
          <w:numId w:val="53"/>
        </w:numPr>
        <w:ind w:left="0" w:firstLine="567"/>
        <w:jc w:val="both"/>
        <w:spacing w:after="0" w:line="300" w:lineRule="exact"/>
        <w:shd w:val="clear" w:color="auto" w:fill="ffffff"/>
        <w:widowControl w:val="off"/>
        <w:tabs>
          <w:tab w:val="left" w:pos="720" w:leader="none"/>
          <w:tab w:val="num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графиком поставки Товара (Приложение 2 к Договору), и/или Заявкой, более чем на ___ дней;</w:t>
      </w:r>
      <w:r/>
    </w:p>
    <w:p>
      <w:pPr>
        <w:numPr>
          <w:ilvl w:val="0"/>
          <w:numId w:val="53"/>
        </w:numPr>
        <w:ind w:left="0" w:firstLine="567"/>
        <w:jc w:val="both"/>
        <w:spacing w:after="0" w:line="300" w:lineRule="exact"/>
        <w:shd w:val="clear" w:color="auto" w:fill="ffffff"/>
        <w:widowControl w:val="off"/>
        <w:tabs>
          <w:tab w:val="left" w:pos="720" w:leader="none"/>
          <w:tab w:val="num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несоблюдения Поставщиком требований по к</w:t>
      </w:r>
      <w:r>
        <w:rPr>
          <w:rFonts w:ascii="Times New Roman" w:hAnsi="Times New Roman" w:cs="Times New Roman"/>
          <w:sz w:val="24"/>
          <w:szCs w:val="24"/>
        </w:rPr>
        <w:t xml:space="preserve">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 xml:space="preserve">аключения аттестационной комиссии на Товар или документов, предусмотренных п. 7.2;</w:t>
      </w:r>
      <w:r/>
    </w:p>
    <w:p>
      <w:pPr>
        <w:numPr>
          <w:ilvl w:val="0"/>
          <w:numId w:val="53"/>
        </w:numPr>
        <w:ind w:left="0" w:firstLine="567"/>
        <w:jc w:val="both"/>
        <w:spacing w:after="0" w:line="300" w:lineRule="exact"/>
        <w:shd w:val="clear" w:color="auto" w:fill="ffffff"/>
        <w:widowControl w:val="off"/>
        <w:tabs>
          <w:tab w:val="left" w:pos="720" w:leader="none"/>
          <w:tab w:val="num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  <w:r/>
    </w:p>
    <w:p>
      <w:pPr>
        <w:numPr>
          <w:ilvl w:val="0"/>
          <w:numId w:val="53"/>
        </w:numPr>
        <w:ind w:left="0" w:firstLine="567"/>
        <w:jc w:val="both"/>
        <w:spacing w:after="0" w:line="300" w:lineRule="exact"/>
        <w:shd w:val="clear" w:color="auto" w:fill="ffffff"/>
        <w:widowControl w:val="off"/>
        <w:tabs>
          <w:tab w:val="left" w:pos="720" w:leader="none"/>
          <w:tab w:val="num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  <w:r/>
    </w:p>
    <w:p>
      <w:pPr>
        <w:numPr>
          <w:ilvl w:val="0"/>
          <w:numId w:val="53"/>
        </w:numPr>
        <w:ind w:left="0" w:firstLine="567"/>
        <w:jc w:val="both"/>
        <w:spacing w:after="0" w:line="300" w:lineRule="exact"/>
        <w:widowControl w:val="off"/>
        <w:tabs>
          <w:tab w:val="num" w:pos="0" w:leader="none"/>
          <w:tab w:val="num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numPr>
          <w:ilvl w:val="0"/>
          <w:numId w:val="53"/>
        </w:numPr>
        <w:ind w:left="0" w:firstLine="567"/>
        <w:jc w:val="both"/>
        <w:spacing w:after="0" w:line="300" w:lineRule="exact"/>
        <w:shd w:val="clear" w:color="auto" w:fill="ffffff"/>
        <w:widowControl w:val="off"/>
        <w:tabs>
          <w:tab w:val="left" w:pos="720" w:leader="none"/>
          <w:tab w:val="num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иных случаях, предусмотренных Договором и законодательством Российской Федерации.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15.4. Досрочное расторжение (о</w:t>
      </w:r>
      <w:r>
        <w:rPr>
          <w:rFonts w:ascii="Times New Roman" w:hAnsi="Times New Roman" w:cs="Times New Roman"/>
          <w:sz w:val="24"/>
          <w:szCs w:val="24"/>
        </w:rPr>
        <w:t xml:space="preserve">тказ от исполнения) Договора в соответствии с п. 15.3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  <w:r/>
    </w:p>
    <w:p>
      <w:pPr>
        <w:ind w:firstLine="567"/>
        <w:jc w:val="both"/>
        <w:spacing w:after="0" w:line="300" w:lineRule="exact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Поставщик обязан продолжить выполнение Договора той части, в которой Покупатель не отказался от его исполнения.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  <w:r/>
    </w:p>
    <w:p>
      <w:pPr>
        <w:ind w:firstLine="567"/>
        <w:jc w:val="both"/>
        <w:spacing w:after="0" w:line="300" w:lineRule="exac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отказа Покупателя от исполнения Договора по основаниям, указанным в п. 15.3 Договора, Поставщик не вправе требовать от Покупателя возмещения убытков, причиненных таким отказом.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15.</w:t>
      </w:r>
      <w:r>
        <w:rPr>
          <w:rFonts w:ascii="Times New Roman" w:hAnsi="Times New Roman" w:cs="Times New Roman"/>
          <w:bCs/>
          <w:sz w:val="24"/>
          <w:szCs w:val="24"/>
        </w:rPr>
        <w:t xml:space="preserve">5</w:t>
      </w:r>
      <w:r>
        <w:rPr>
          <w:rFonts w:ascii="Times New Roman" w:hAnsi="Times New Roman" w:cs="Times New Roman"/>
          <w:bCs/>
          <w:sz w:val="24"/>
          <w:szCs w:val="24"/>
        </w:rPr>
        <w:t xml:space="preserve">. В случае неисполнения Поставщиком обязанностей, установленных п. 5.1.2 Договора, П</w:t>
      </w:r>
      <w:r>
        <w:rPr>
          <w:rFonts w:ascii="Times New Roman" w:hAnsi="Times New Roman" w:cs="Times New Roman"/>
          <w:bCs/>
          <w:sz w:val="24"/>
          <w:szCs w:val="24"/>
        </w:rPr>
        <w:t xml:space="preserve">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  <w:r/>
    </w:p>
    <w:p>
      <w:pPr>
        <w:ind w:right="1133" w:firstLine="567"/>
        <w:jc w:val="center"/>
        <w:spacing w:after="0" w:line="300" w:lineRule="exact"/>
        <w:widowControl w:val="off"/>
        <w:tabs>
          <w:tab w:val="num" w:pos="42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ind w:right="1133" w:firstLine="567"/>
        <w:jc w:val="center"/>
        <w:spacing w:after="0" w:line="300" w:lineRule="exact"/>
        <w:widowControl w:val="off"/>
        <w:tabs>
          <w:tab w:val="num" w:pos="42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16. Обстоятельства непреодолимой силы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</w:t>
      </w:r>
      <w:r>
        <w:rPr>
          <w:rFonts w:ascii="Times New Roman" w:hAnsi="Times New Roman" w:cs="Times New Roman"/>
          <w:bCs/>
          <w:sz w:val="24"/>
          <w:szCs w:val="24"/>
        </w:rPr>
        <w:t xml:space="preserve">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</w:t>
      </w:r>
      <w:r>
        <w:rPr>
          <w:rFonts w:ascii="Times New Roman" w:hAnsi="Times New Roman" w:cs="Times New Roman"/>
          <w:bCs/>
          <w:sz w:val="24"/>
          <w:szCs w:val="24"/>
        </w:rPr>
        <w:t xml:space="preserve">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прекращении действия таких обс</w:t>
      </w:r>
      <w:r>
        <w:rPr>
          <w:rFonts w:ascii="Times New Roman" w:hAnsi="Times New Roman" w:cs="Times New Roman"/>
          <w:bCs/>
          <w:sz w:val="24"/>
          <w:szCs w:val="24"/>
        </w:rPr>
        <w:t xml:space="preserve">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16.2. В случаях, предусмотренных в п. 16.1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</w:t>
      </w:r>
      <w:r>
        <w:rPr>
          <w:rFonts w:ascii="Times New Roman" w:hAnsi="Times New Roman" w:cs="Times New Roman"/>
          <w:bCs/>
          <w:sz w:val="24"/>
          <w:szCs w:val="24"/>
        </w:rPr>
        <w:t xml:space="preserve">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16.3.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</w:t>
      </w:r>
      <w:bookmarkStart w:id="12" w:name="_GoBack"/>
      <w:r/>
      <w:bookmarkEnd w:id="12"/>
      <w:r>
        <w:rPr>
          <w:rFonts w:ascii="Times New Roman" w:hAnsi="Times New Roman" w:cs="Times New Roman"/>
          <w:bCs/>
          <w:sz w:val="24"/>
          <w:szCs w:val="24"/>
        </w:rPr>
        <w:t xml:space="preserve"> наступил до возникновения обстоятельств непреодолимой силы.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316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1133" w:firstLine="567"/>
        <w:jc w:val="center"/>
        <w:spacing w:after="0" w:line="300" w:lineRule="exact"/>
        <w:widowControl w:val="off"/>
        <w:tabs>
          <w:tab w:val="num" w:pos="42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17. Разрешение споров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17.1. Все споры, раз</w:t>
      </w:r>
      <w:r>
        <w:rPr>
          <w:rFonts w:ascii="Times New Roman" w:hAnsi="Times New Roman" w:cs="Times New Roman"/>
          <w:bCs/>
          <w:sz w:val="24"/>
          <w:szCs w:val="24"/>
        </w:rPr>
        <w:t xml:space="preserve">ногласия, претензии и требования, возникающие из 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разрешению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_____________________</w:t>
      </w:r>
      <w:r>
        <w:rPr>
          <w:rStyle w:val="1221"/>
          <w:rFonts w:ascii="Times New Roman" w:hAnsi="Times New Roman" w:cs="Times New Roman"/>
          <w:bCs/>
          <w:sz w:val="24"/>
          <w:szCs w:val="24"/>
        </w:rPr>
        <w:footnoteReference w:id="26"/>
      </w:r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А</w:t>
      </w:r>
      <w:r>
        <w:rPr>
          <w:rFonts w:ascii="Times New Roman" w:hAnsi="Times New Roman" w:cs="Times New Roman"/>
          <w:bCs/>
          <w:sz w:val="24"/>
          <w:szCs w:val="24"/>
        </w:rPr>
        <w:t xml:space="preserve">рбитражн</w:t>
      </w:r>
      <w:r>
        <w:rPr>
          <w:rFonts w:ascii="Times New Roman" w:hAnsi="Times New Roman" w:cs="Times New Roman"/>
          <w:bCs/>
          <w:sz w:val="24"/>
          <w:szCs w:val="24"/>
        </w:rPr>
        <w:t xml:space="preserve">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центр</w:t>
      </w:r>
      <w:r>
        <w:rPr>
          <w:rFonts w:ascii="Times New Roman" w:hAnsi="Times New Roman" w:cs="Times New Roman"/>
          <w:bCs/>
          <w:sz w:val="24"/>
          <w:szCs w:val="24"/>
        </w:rPr>
        <w:t xml:space="preserve">е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Российском союзе промышленников и предпринимателей (РСПП) в соответствии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с его правилами, </w:t>
      </w:r>
      <w:r>
        <w:rPr>
          <w:rFonts w:ascii="Times New Roman" w:hAnsi="Times New Roman" w:cs="Times New Roman"/>
          <w:bCs/>
          <w:sz w:val="24"/>
          <w:szCs w:val="24"/>
        </w:rPr>
        <w:t xml:space="preserve">действующими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дату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начала арбитража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/>
    </w:p>
    <w:p>
      <w:pPr>
        <w:ind w:firstLine="703"/>
        <w:jc w:val="both"/>
        <w:spacing w:after="0" w:line="240" w:lineRule="auto"/>
        <w:shd w:val="clear" w:color="auto" w:fill="ffffff"/>
        <w:rPr>
          <w:rFonts w:ascii="Times New Roman" w:hAnsi="Times New Roman" w:eastAsia="Calibri" w:cs="Times New Roman"/>
          <w:color w:val="282828"/>
          <w:sz w:val="24"/>
          <w:szCs w:val="24"/>
        </w:rPr>
      </w:pP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/>
    </w:p>
    <w:p>
      <w:pPr>
        <w:ind w:firstLine="703"/>
        <w:jc w:val="both"/>
        <w:spacing w:after="0" w:line="240" w:lineRule="auto"/>
        <w:shd w:val="clear" w:color="auto" w:fill="ffffff"/>
        <w:rPr>
          <w:rFonts w:ascii="Times New Roman" w:hAnsi="Times New Roman" w:eastAsia="Calibri" w:cs="Times New Roman"/>
          <w:color w:val="282828"/>
          <w:sz w:val="24"/>
          <w:szCs w:val="24"/>
          <w:u w:val="single"/>
        </w:rPr>
      </w:pPr>
      <w:r/>
      <w:bookmarkStart w:id="13" w:name="_Hlk125986254"/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lang w:eastAsia="ru-RU"/>
        </w:rPr>
        <w:t xml:space="preserve">Поставщик: </w:t>
      </w: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u w:val="single"/>
          <w:lang w:eastAsia="ru-RU"/>
        </w:rPr>
        <w:t xml:space="preserve"> _</w:t>
      </w: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u w:val="single"/>
          <w:lang w:eastAsia="ru-RU"/>
        </w:rPr>
        <w:t xml:space="preserve">_________________________ </w:t>
      </w: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lang w:eastAsia="ru-RU"/>
        </w:rPr>
        <w:t xml:space="preserve">];</w:t>
      </w:r>
      <w:r/>
    </w:p>
    <w:p>
      <w:pPr>
        <w:ind w:firstLine="703"/>
        <w:jc w:val="both"/>
        <w:spacing w:after="0" w:line="240" w:lineRule="auto"/>
        <w:shd w:val="clear" w:color="auto" w:fill="ffffff"/>
        <w:rPr>
          <w:rFonts w:ascii="Times New Roman" w:hAnsi="Times New Roman" w:eastAsia="Calibri" w:cs="Times New Roman"/>
          <w:color w:val="282828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lang w:eastAsia="ru-RU"/>
        </w:rPr>
        <w:t xml:space="preserve">Покупатель:</w:t>
      </w: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u w:val="single"/>
          <w:lang w:eastAsia="ru-RU"/>
        </w:rPr>
        <w:t xml:space="preserve"> __________________________ </w:t>
      </w: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lang w:eastAsia="ru-RU"/>
        </w:rPr>
        <w:t xml:space="preserve">].</w:t>
      </w:r>
      <w:bookmarkEnd w:id="13"/>
      <w:r/>
    </w:p>
    <w:p>
      <w:pPr>
        <w:ind w:firstLine="703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Сторон.</w:t>
      </w:r>
      <w:r/>
    </w:p>
    <w:p>
      <w:pPr>
        <w:ind w:firstLine="703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17.2. Досудебный порядок урегулирования спора является обязательным. Срок ответа на претензию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15 (пятнадцать)</w:t>
      </w:r>
      <w:r>
        <w:rPr>
          <w:rFonts w:ascii="Times New Roman" w:hAnsi="Times New Roman" w:cs="Times New Roman"/>
          <w:bCs/>
          <w:sz w:val="24"/>
          <w:szCs w:val="24"/>
        </w:rPr>
        <w:t xml:space="preserve"> календарных дней со дня ее получения. Спор по имущественным требованиям Покупателя может быть передан на разрешение суда по истечении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5 (пяти)</w:t>
      </w:r>
      <w:r>
        <w:rPr>
          <w:rFonts w:ascii="Times New Roman" w:hAnsi="Times New Roman" w:cs="Times New Roman"/>
          <w:bCs/>
          <w:sz w:val="24"/>
          <w:szCs w:val="24"/>
        </w:rPr>
        <w:t xml:space="preserve"> календарных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дней с момента направления Покупателем претензии (требования) Поставщику.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</w:r>
      <w:r/>
    </w:p>
    <w:p>
      <w:pPr>
        <w:ind w:right="1133" w:firstLine="567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18. Толкование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</w:r>
      <w:r/>
    </w:p>
    <w:p>
      <w:pPr>
        <w:pStyle w:val="1203"/>
        <w:ind w:left="567" w:right="1559"/>
        <w:jc w:val="center"/>
        <w:tabs>
          <w:tab w:val="left" w:pos="284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19. Заключительные положения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19.1. Договор вступает в силу с даты его подписания и действует до полного исполнения Сторонами всех обязательств по нему (до даты подписания </w:t>
      </w:r>
      <w:r>
        <w:rPr>
          <w:rFonts w:ascii="Times New Roman" w:hAnsi="Times New Roman" w:cs="Times New Roman"/>
          <w:sz w:val="24"/>
          <w:szCs w:val="24"/>
        </w:rPr>
        <w:t xml:space="preserve">Акта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сверки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взаимных </w:t>
      </w:r>
      <w:r>
        <w:rPr>
          <w:rFonts w:ascii="Times New Roman" w:hAnsi="Times New Roman" w:cs="Times New Roman"/>
          <w:sz w:val="24"/>
          <w:szCs w:val="24"/>
        </w:rPr>
        <w:t xml:space="preserve">расчетов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между организациями, оформленного после окончания действия финансового обеспечение исполнения гарантийных</w:t>
      </w:r>
      <w:r>
        <w:rPr>
          <w:rFonts w:ascii="Times New Roman" w:hAnsi="Times New Roman"/>
          <w:sz w:val="24"/>
          <w:szCs w:val="24"/>
        </w:rPr>
        <w:t xml:space="preserve"> обязательств по Договору)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19.2. Договор со всеми его дополнительными соглашениями и приложения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>
        <w:rPr>
          <w:rStyle w:val="1221"/>
          <w:rFonts w:ascii="Times New Roman" w:hAnsi="Times New Roman" w:cs="Times New Roman"/>
          <w:bCs/>
          <w:sz w:val="24"/>
          <w:szCs w:val="24"/>
        </w:rPr>
        <w:footnoteReference w:id="27"/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19.6. Вопросы, не урегулированные Договором, регламентируются нормами законодательства Российской Федерации.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19.7. Все указанные в Договоре приложения являются его неотъемлемой его частью.</w:t>
      </w:r>
      <w:r/>
    </w:p>
    <w:p>
      <w:pPr>
        <w:contextualSpacing/>
        <w:ind w:firstLine="567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19.8. Договор составлен на русском языке в 2 экземплярах, имеющих равную юридическую силу, по одному для каждой из Сторон.</w:t>
      </w:r>
      <w:r/>
    </w:p>
    <w:p>
      <w:pPr>
        <w:ind w:firstLine="567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ind w:right="-1" w:firstLine="567"/>
        <w:jc w:val="center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20. Перечень документов, прилагаемых к настоящему Договору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Приложение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«Техническая часть».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Style w:val="1221"/>
          <w:rFonts w:ascii="Times New Roman" w:hAnsi="Times New Roman" w:cs="Times New Roman"/>
          <w:sz w:val="24"/>
          <w:szCs w:val="24"/>
        </w:rPr>
        <w:footnoteReference w:id="28"/>
      </w:r>
      <w:r>
        <w:rPr>
          <w:rFonts w:ascii="Times New Roman" w:hAnsi="Times New Roman" w:cs="Times New Roman"/>
          <w:sz w:val="24"/>
          <w:szCs w:val="24"/>
        </w:rPr>
        <w:t xml:space="preserve">Приложение 2 </w:t>
      </w:r>
      <w:r>
        <w:rPr>
          <w:rFonts w:ascii="Times New Roman" w:hAnsi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>
        <w:rPr>
          <w:rFonts w:ascii="Times New Roman" w:hAnsi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</w:t>
      </w:r>
      <w:r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  <w:r/>
    </w:p>
    <w:p>
      <w:pPr>
        <w:pStyle w:val="1203"/>
        <w:ind w:left="0" w:firstLine="567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Приложение 5 </w:t>
      </w:r>
      <w:r>
        <w:rPr>
          <w:rFonts w:ascii="Times New Roman" w:hAnsi="Times New Roman" w:eastAsia="Calibri" w:cs="Times New Roman"/>
          <w:bCs/>
          <w:sz w:val="24"/>
          <w:szCs w:val="24"/>
        </w:rPr>
        <w:tab/>
        <w:t xml:space="preserve">–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sz w:val="24"/>
          <w:szCs w:val="24"/>
        </w:rPr>
        <w:t xml:space="preserve">Форма предоставления информации»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.</w:t>
      </w:r>
      <w:r/>
    </w:p>
    <w:p>
      <w:pPr>
        <w:pStyle w:val="1203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Приложение 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 «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согласия на обработку персональных данных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»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/>
    </w:p>
    <w:p>
      <w:pPr>
        <w:pStyle w:val="1203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Приложение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7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 xml:space="preserve">«Условия в отношении программного обеспечения».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Приложение 8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 «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документа о приемке товара</w:t>
      </w:r>
      <w:r>
        <w:rPr>
          <w:rFonts w:ascii="Times New Roman" w:hAnsi="Times New Roman" w:cs="Times New Roman"/>
          <w:bCs/>
          <w:sz w:val="24"/>
          <w:szCs w:val="24"/>
        </w:rPr>
        <w:t xml:space="preserve">»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/>
      <w:bookmarkStart w:id="14" w:name="_Hlk125644047"/>
      <w:r>
        <w:rPr>
          <w:rFonts w:ascii="Times New Roman" w:hAnsi="Times New Roman" w:cs="Times New Roman"/>
          <w:bCs/>
          <w:sz w:val="24"/>
          <w:szCs w:val="24"/>
        </w:rPr>
        <w:t xml:space="preserve">9</w:t>
      </w:r>
      <w:bookmarkStart w:id="15" w:name="_Hlk125987534"/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Приложение 9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 «</w:t>
      </w:r>
      <w:r>
        <w:rPr>
          <w:rFonts w:ascii="Times New Roman" w:hAnsi="Times New Roman" w:cs="Times New Roman"/>
          <w:bCs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оборудования, систем и материалов, подлежащих Проверке качества (аттестации)</w:t>
      </w:r>
      <w:r>
        <w:rPr>
          <w:rFonts w:ascii="Times New Roman" w:hAnsi="Times New Roman" w:cs="Times New Roman"/>
          <w:bCs/>
          <w:sz w:val="24"/>
          <w:szCs w:val="24"/>
        </w:rPr>
        <w:t xml:space="preserve">»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bookmarkEnd w:id="14"/>
      <w:bookmarkEnd w:id="15"/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21. Адреса и реквизиты Сторон</w:t>
      </w:r>
      <w:r/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>
        <w:trPr>
          <w:trHeight w:val="288"/>
        </w:trPr>
        <w:tc>
          <w:tcPr>
            <w:gridSpan w:val="2"/>
            <w:tcW w:w="5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  <w:p>
            <w:pPr>
              <w:ind w:left="-17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ПОКУПАТЕЛЬ: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W w:w="5026" w:type="dxa"/>
            <w:vAlign w:val="center"/>
            <w:textDirection w:val="lrTb"/>
            <w:noWrap w:val="false"/>
          </w:tcPr>
          <w:p>
            <w:pPr>
              <w:ind w:left="-39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  <w:p>
            <w:pPr>
              <w:ind w:left="-39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ПОСТАВЩИК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:</w:t>
            </w:r>
            <w:r/>
          </w:p>
        </w:tc>
      </w:tr>
      <w:tr>
        <w:trPr>
          <w:gridAfter w:val="1"/>
          <w:trHeight w:val="576"/>
        </w:trPr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ПАО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Центр и Приволжье»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филиал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«_________________» </w:t>
            </w:r>
            <w:r/>
          </w:p>
        </w:tc>
        <w:tc>
          <w:tcPr>
            <w:gridSpan w:val="2"/>
            <w:tcW w:w="50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_____________________________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(наименование)</w:t>
            </w:r>
            <w:r/>
          </w:p>
        </w:tc>
      </w:tr>
      <w:tr>
        <w:trPr>
          <w:gridAfter w:val="1"/>
          <w:trHeight w:val="592"/>
        </w:trPr>
        <w:tc>
          <w:tcPr>
            <w:tcW w:w="4820" w:type="dxa"/>
            <w:textDirection w:val="lrTb"/>
            <w:noWrap w:val="false"/>
          </w:tcPr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Место нахождения юридического лица: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_____________________________________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W w:w="5026" w:type="dxa"/>
            <w:textDirection w:val="lrTb"/>
            <w:noWrap w:val="false"/>
          </w:tcPr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Место нахождения юридического лица: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_____________________________________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gridAfter w:val="1"/>
          <w:trHeight w:val="641"/>
        </w:trPr>
        <w:tc>
          <w:tcPr>
            <w:tcW w:w="4820" w:type="dxa"/>
            <w:textDirection w:val="lrTb"/>
            <w:noWrap w:val="false"/>
          </w:tcPr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ИНН/КПП: ______________/______________________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с:  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 в  ________________________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БИК: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с:  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  <w:r/>
          </w:p>
        </w:tc>
        <w:tc>
          <w:tcPr>
            <w:gridSpan w:val="2"/>
            <w:tcW w:w="5026" w:type="dxa"/>
            <w:textDirection w:val="lrTb"/>
            <w:noWrap w:val="false"/>
          </w:tcPr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ИНН/КПП: ______________/______________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с:  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 в  ____________________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БИК: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с:  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  <w:r/>
          </w:p>
        </w:tc>
      </w:tr>
      <w:tr>
        <w:trPr>
          <w:gridAfter w:val="1"/>
          <w:trHeight w:val="641"/>
        </w:trPr>
        <w:tc>
          <w:tcPr>
            <w:tcW w:w="48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</w:t>
            </w:r>
            <w:r/>
          </w:p>
          <w:p>
            <w:pPr>
              <w:ind w:firstLine="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(должность)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</w:t>
            </w:r>
            <w:r/>
          </w:p>
          <w:p>
            <w:pPr>
              <w:ind w:firstLine="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  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  <w:r/>
          </w:p>
        </w:tc>
        <w:tc>
          <w:tcPr>
            <w:gridSpan w:val="2"/>
            <w:tcW w:w="50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</w:t>
            </w:r>
            <w:r/>
          </w:p>
          <w:p>
            <w:pPr>
              <w:ind w:firstLine="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(должность)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</w:t>
            </w:r>
            <w:r/>
          </w:p>
          <w:p>
            <w:pPr>
              <w:ind w:firstLine="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   </w:t>
            </w:r>
            <w:r/>
          </w:p>
          <w:p>
            <w:pPr>
              <w:ind w:firstLine="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  <w:r/>
          </w:p>
        </w:tc>
      </w:tr>
    </w:tbl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sz w:val="2"/>
          <w:szCs w:val="26"/>
        </w:rPr>
      </w:pPr>
      <w:r>
        <w:rPr>
          <w:rFonts w:ascii="Times New Roman" w:hAnsi="Times New Roman" w:cs="Times New Roman"/>
          <w:b/>
          <w:sz w:val="2"/>
          <w:szCs w:val="26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>
          <w:headerReference w:type="default" r:id="rId9"/>
          <w:footnotePr/>
          <w:endnotePr/>
          <w:type w:val="nextPage"/>
          <w:pgSz w:w="11907" w:h="16840" w:orient="portrait"/>
          <w:pgMar w:top="1134" w:right="709" w:bottom="851" w:left="1701" w:header="709" w:footer="709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sz w:val="2"/>
          <w:szCs w:val="26"/>
        </w:rPr>
      </w:r>
      <w:r/>
    </w:p>
    <w:p>
      <w:pPr>
        <w:ind w:left="10620" w:firstLine="708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0620" w:firstLine="12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  <w:r/>
    </w:p>
    <w:p>
      <w:pPr>
        <w:ind w:left="10620" w:firstLine="12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</w:t>
      </w:r>
      <w:r/>
    </w:p>
    <w:p>
      <w:pPr>
        <w:ind w:left="10620" w:firstLine="12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 ________ 20__ г. № ____</w:t>
      </w:r>
      <w:r/>
    </w:p>
    <w:p>
      <w:pPr>
        <w:ind w:left="10620" w:firstLine="708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0620" w:firstLine="708"/>
        <w:spacing w:after="0" w:line="240" w:lineRule="auto"/>
        <w:widowControl w:val="off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</w:r>
      <w:r/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/>
      <w:bookmarkStart w:id="16" w:name="_Hlk117690587"/>
      <w:r>
        <w:rPr>
          <w:rFonts w:ascii="Times New Roman" w:hAnsi="Times New Roman" w:cs="Times New Roman"/>
          <w:b/>
          <w:caps/>
          <w:sz w:val="24"/>
          <w:szCs w:val="24"/>
        </w:rPr>
        <w:t xml:space="preserve">Техническая часть</w:t>
      </w:r>
      <w:r>
        <w:rPr>
          <w:rStyle w:val="1221"/>
          <w:rFonts w:ascii="Times New Roman" w:hAnsi="Times New Roman" w:cs="Times New Roman"/>
          <w:b/>
          <w:caps/>
          <w:sz w:val="24"/>
          <w:szCs w:val="24"/>
        </w:rPr>
        <w:footnoteReference w:id="29"/>
      </w:r>
      <w:bookmarkEnd w:id="16"/>
      <w:r/>
    </w:p>
    <w:p>
      <w:pPr>
        <w:ind w:firstLine="709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9"/>
        <w:spacing w:after="0" w:line="240" w:lineRule="auto"/>
        <w:widowControl w:val="off"/>
        <w:rPr>
          <w:rFonts w:ascii="Times New Roman" w:hAnsi="Times New Roman" w:cs="Times New Roman"/>
          <w:i/>
          <w:iCs/>
          <w:sz w:val="24"/>
          <w:szCs w:val="24"/>
        </w:rPr>
      </w:pPr>
      <w:r/>
      <w:bookmarkStart w:id="17" w:name="_Hlk117690551"/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страна происхождения, сведения о заводе-изготовителе, требования к 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авторский надзор за монтажом, наладкой и вводом Товара в эксплуатацию, хранение, консервация/</w:t>
      </w:r>
      <w:r>
        <w:rPr>
          <w:rFonts w:ascii="Times New Roman" w:hAnsi="Times New Roman" w:cs="Times New Roman"/>
          <w:i/>
          <w:sz w:val="24"/>
          <w:szCs w:val="24"/>
        </w:rPr>
        <w:t xml:space="preserve">переконсервация</w:t>
      </w:r>
      <w:r>
        <w:rPr>
          <w:rFonts w:ascii="Times New Roman" w:hAnsi="Times New Roman" w:cs="Times New Roman"/>
          <w:i/>
          <w:sz w:val="24"/>
          <w:szCs w:val="24"/>
        </w:rPr>
        <w:t xml:space="preserve">/расконсервация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.</w:t>
      </w:r>
      <w:r/>
    </w:p>
    <w:p>
      <w:pPr>
        <w:ind w:firstLine="709"/>
        <w:spacing w:after="0" w:line="240" w:lineRule="auto"/>
        <w:widowControl w:val="off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 xml:space="preserve">склада Покупателя/грузополучателя, куда осуществляется поставка Товара</w:t>
      </w:r>
      <w:r>
        <w:rPr>
          <w:rStyle w:val="1221"/>
          <w:rFonts w:ascii="Times New Roman" w:hAnsi="Times New Roman" w:cs="Times New Roman"/>
          <w:i/>
          <w:sz w:val="24"/>
          <w:szCs w:val="24"/>
        </w:rPr>
        <w:footnoteReference w:id="30"/>
      </w:r>
      <w:r>
        <w:rPr>
          <w:rFonts w:ascii="Times New Roman" w:hAnsi="Times New Roman" w:cs="Times New Roman"/>
          <w:i/>
          <w:sz w:val="24"/>
          <w:szCs w:val="24"/>
        </w:rPr>
        <w:t xml:space="preserve">.</w:t>
      </w:r>
      <w:r/>
    </w:p>
    <w:p>
      <w:pPr>
        <w:ind w:firstLine="709"/>
        <w:spacing w:after="0" w:line="240" w:lineRule="auto"/>
        <w:widowControl w:val="off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</w:t>
      </w: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4"/>
          <w:szCs w:val="24"/>
        </w:rPr>
        <w:t xml:space="preserve">"consultantplus://offline/ref=4243E8CF7C5D3017F93DCBA5ABE19C314E44C4F45016C10A20B944EC50RFX3P"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consultantplus://offline/ref=4243E8CF7C5D3017F93DCBA5ABE19C314E4DC7F05717C10A20B944EC50RFX3P"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определения наименования товара рекомендуется указывать как минимум вид товара.</w:t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Документы, которые можно использовать для определения наименования товара</w:t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1" w:tooltip="consultantplus://offline/ref=4243E8CF7C5D3017F93DCBA5ABE19C314E4DC7F05717C10A20B944EC50RFX3P" w:history="1">
        <w:r>
          <w:rPr>
            <w:rStyle w:val="1204"/>
            <w:rFonts w:ascii="Times New Roman" w:hAnsi="Times New Roman" w:cs="Times New Roman"/>
            <w:sz w:val="24"/>
            <w:szCs w:val="24"/>
          </w:rPr>
          <w:t xml:space="preserve"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</w:t>
      </w:r>
      <w:r>
        <w:rPr>
          <w:rFonts w:ascii="Times New Roman" w:hAnsi="Times New Roman" w:cs="Times New Roman"/>
          <w:sz w:val="24"/>
          <w:szCs w:val="24"/>
        </w:rPr>
        <w:t xml:space="preserve"> закону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27.12.2002 № 184-ФЗ «О техническом </w:t>
      </w:r>
      <w:r>
        <w:rPr>
          <w:rFonts w:ascii="Times New Roman" w:hAnsi="Times New Roman" w:cs="Times New Roman"/>
          <w:sz w:val="24"/>
          <w:szCs w:val="24"/>
        </w:rPr>
        <w:t xml:space="preserve">регулировании»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consultantplus://offline/ref=4243E8CF7C5D3017F93DCBA5ABE19C314E46C3F55017C10A20B944EC50RFX3P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Style w:val="1204"/>
          <w:rFonts w:ascii="Times New Roman" w:hAnsi="Times New Roman" w:cs="Times New Roman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 таким документам относятся:</w:t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международные, национальные стандарты, действующие на территории РФ, а также стандарты организаций;</w:t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технические регламенты Российской Федерации.</w:t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Технические регламенты Таможенного союза.</w:t>
      </w:r>
      <w:r/>
    </w:p>
    <w:p>
      <w:pPr>
        <w:ind w:firstLine="709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можно воспользоваться Общероссийским </w:t>
      </w:r>
      <w:r>
        <w:rPr>
          <w:rFonts w:ascii="Times New Roman" w:hAnsi="Times New Roman" w:cs="Times New Roman"/>
          <w:sz w:val="24"/>
          <w:szCs w:val="24"/>
        </w:rPr>
        <w:t xml:space="preserve">классификатором </w:t>
      </w:r>
      <w:r>
        <w:rPr>
          <w:rFonts w:ascii="Times New Roman" w:hAnsi="Times New Roman" w:cs="Times New Roman"/>
          <w:sz w:val="24"/>
          <w:szCs w:val="24"/>
        </w:rPr>
        <w:t xml:space="preserve">(consultantplus://offline/ref=ED6F8AD86CCA2258871E4245C3487A0A0058E002F4D72C944F1016554Dj0I9P)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единиц измерения ОК 015-94.</w:t>
      </w:r>
      <w:r/>
    </w:p>
    <w:p>
      <w:pPr>
        <w:ind w:firstLine="709"/>
        <w:spacing w:after="0" w:line="240" w:lineRule="auto"/>
        <w:widowControl w:val="off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</w:r>
      <w:bookmarkEnd w:id="17"/>
      <w:r/>
    </w:p>
    <w:p>
      <w:pPr>
        <w:ind w:firstLine="709"/>
        <w:spacing w:after="0" w:line="240" w:lineRule="auto"/>
        <w:widowControl w:val="off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</w:r>
      <w:r/>
    </w:p>
    <w:p>
      <w:pPr>
        <w:ind w:firstLine="709"/>
        <w:spacing w:after="0" w:line="240" w:lineRule="auto"/>
        <w:widowControl w:val="off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</w:r>
      <w:r/>
    </w:p>
    <w:p>
      <w:pPr>
        <w:ind w:firstLine="709"/>
        <w:spacing w:after="0" w:line="240" w:lineRule="auto"/>
        <w:widowControl w:val="off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</w:r>
      <w:r/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rPr/>
        <w:tc>
          <w:tcPr>
            <w:tcW w:w="963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ПОКУПАТЕЛЬ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______________________/_______________/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М.П.</w:t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ПОСТАВЩИК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______________/___________________/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М.П.</w:t>
            </w:r>
            <w:r/>
          </w:p>
        </w:tc>
      </w:tr>
    </w:tbl>
    <w:p>
      <w:pPr>
        <w:ind w:firstLine="709"/>
        <w:spacing w:after="0" w:line="240" w:lineRule="auto"/>
        <w:widowControl w:val="off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</w:r>
      <w:r/>
    </w:p>
    <w:p>
      <w:pPr>
        <w:ind w:left="10620" w:firstLine="708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0620" w:firstLine="11"/>
        <w:pageBreakBefore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 </w:t>
      </w:r>
      <w:r/>
    </w:p>
    <w:p>
      <w:pPr>
        <w:ind w:left="10620" w:firstLine="12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</w:t>
      </w:r>
      <w:r/>
    </w:p>
    <w:p>
      <w:pPr>
        <w:ind w:left="10620" w:firstLine="12"/>
        <w:spacing w:after="0" w:line="240" w:lineRule="auto"/>
        <w:widowControl w:val="off"/>
        <w:tabs>
          <w:tab w:val="right" w:pos="1513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График поставки товара</w:t>
      </w:r>
      <w:r>
        <w:rPr>
          <w:rStyle w:val="1221"/>
          <w:rFonts w:ascii="Times New Roman" w:hAnsi="Times New Roman" w:cs="Times New Roman"/>
          <w:b/>
          <w:bCs/>
          <w:caps/>
          <w:sz w:val="24"/>
          <w:szCs w:val="24"/>
        </w:rPr>
        <w:footnoteReference w:id="31"/>
      </w:r>
      <w:r/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caps/>
          <w:sz w:val="10"/>
          <w:szCs w:val="26"/>
        </w:rPr>
      </w:pPr>
      <w:r>
        <w:rPr>
          <w:rFonts w:ascii="Times New Roman" w:hAnsi="Times New Roman" w:cs="Times New Roman"/>
          <w:b/>
          <w:bCs/>
          <w:caps/>
          <w:sz w:val="10"/>
          <w:szCs w:val="26"/>
        </w:rPr>
      </w:r>
      <w:r/>
    </w:p>
    <w:tbl>
      <w:tblPr>
        <w:tblW w:w="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>
        <w:trPr>
          <w:trHeight w:val="510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№</w:t>
            </w:r>
            <w:r/>
          </w:p>
          <w:p>
            <w:pPr>
              <w:pStyle w:val="1296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п/п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Наименование товара</w:t>
            </w:r>
            <w:r/>
          </w:p>
          <w:p>
            <w:pPr>
              <w:pStyle w:val="1296"/>
              <w:jc w:val="center"/>
              <w:spacing w:line="240" w:lineRule="auto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 xml:space="preserve">(в соответствии со справочником МТР)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Сроки поставок товара</w:t>
            </w:r>
            <w:r/>
          </w:p>
        </w:tc>
        <w:tc>
          <w:tcPr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65" w:type="dxa"/>
            <w:vAlign w:val="center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(единицы измерения объемов - тыс. руб.)</w:t>
            </w:r>
            <w:r/>
          </w:p>
          <w:p>
            <w:pPr>
              <w:pStyle w:val="1296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(без НДС), объемы финансирования (в % от стоимости поставок)</w:t>
            </w:r>
            <w:r/>
          </w:p>
        </w:tc>
      </w:tr>
      <w:tr>
        <w:trPr>
          <w:trHeight w:val="165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</w:tc>
        <w:tc>
          <w:tcPr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65" w:type="dxa"/>
            <w:vAlign w:val="center"/>
            <w:textDirection w:val="lrTb"/>
            <w:noWrap w:val="false"/>
          </w:tcPr>
          <w:p>
            <w:pPr>
              <w:pStyle w:val="1296"/>
              <w:ind w:firstLine="567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Год</w:t>
            </w:r>
            <w:r/>
          </w:p>
        </w:tc>
      </w:tr>
      <w:tr>
        <w:trPr>
          <w:trHeight w:val="250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296"/>
              <w:ind w:firstLine="567"/>
              <w:jc w:val="center"/>
              <w:spacing w:line="240" w:lineRule="auto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 xml:space="preserve">месяц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 xml:space="preserve">месяц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 xml:space="preserve">месяц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 xml:space="preserve">месяц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 xml:space="preserve">месяц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 xml:space="preserve">Месяц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 xml:space="preserve">месяц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 xml:space="preserve">месяц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Итого</w:t>
            </w:r>
            <w:r/>
          </w:p>
        </w:tc>
      </w:tr>
      <w:tr>
        <w:trPr>
          <w:cantSplit/>
          <w:trHeight w:val="330"/>
        </w:trPr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294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Единицы измерения объемов</w:t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</w:tr>
      <w:tr>
        <w:trPr>
          <w:cantSplit/>
          <w:trHeight w:val="340"/>
        </w:trPr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294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Стоимость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</w:tr>
      <w:tr>
        <w:trPr>
          <w:cantSplit/>
          <w:trHeight w:val="340"/>
        </w:trPr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294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Авансовые платежи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</w:tr>
      <w:tr>
        <w:trPr>
          <w:cantSplit/>
          <w:trHeight w:val="340"/>
        </w:trPr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294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Текущие платежи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</w:tr>
      <w:tr>
        <w:trPr>
          <w:cantSplit/>
          <w:trHeight w:val="340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</w:tr>
      <w:tr>
        <w:trPr>
          <w:cantSplit/>
          <w:trHeight w:val="340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</w:tr>
      <w:tr>
        <w:trPr>
          <w:cantSplit/>
          <w:trHeight w:val="340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</w:tr>
      <w:tr>
        <w:trPr>
          <w:cantSplit/>
          <w:trHeight w:val="340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1296"/>
              <w:jc w:val="center"/>
              <w:spacing w:line="24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Итого (по результатам месяца)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</w:tr>
      <w:tr>
        <w:trPr>
          <w:cantSplit/>
          <w:trHeight w:val="340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94"/>
              <w:ind w:firstLine="56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</w:tr>
    </w:tbl>
    <w:p>
      <w:pPr>
        <w:ind w:left="708" w:firstLine="10774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rPr/>
        <w:tc>
          <w:tcPr>
            <w:tcW w:w="963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 xml:space="preserve">ПОКУПАТЕЛЬ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______________________/_______________/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  <w:tab w:val="left" w:pos="3168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  <w:tab w:val="left" w:pos="3168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М.П.</w:t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 xml:space="preserve">ПОСТАВЩИК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______________/___________________/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М.П.</w:t>
            </w:r>
            <w:r/>
          </w:p>
        </w:tc>
      </w:tr>
    </w:tbl>
    <w:p>
      <w:pPr>
        <w:ind w:left="10620" w:firstLine="11"/>
        <w:pageBreakBefore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 </w:t>
      </w:r>
      <w:r/>
    </w:p>
    <w:p>
      <w:pPr>
        <w:ind w:left="10620" w:firstLine="12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</w:t>
      </w:r>
      <w:r/>
    </w:p>
    <w:p>
      <w:pPr>
        <w:ind w:left="10620" w:firstLine="12"/>
        <w:spacing w:after="0" w:line="240" w:lineRule="auto"/>
        <w:widowControl w:val="off"/>
        <w:tabs>
          <w:tab w:val="right" w:pos="1513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ind w:left="708" w:firstLine="10774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СТОИМОСТИ ПОСТАВКИ ТОВАРА</w:t>
      </w:r>
      <w:r>
        <w:rPr>
          <w:rStyle w:val="1221"/>
          <w:rFonts w:ascii="Times New Roman" w:hAnsi="Times New Roman" w:cs="Times New Roman"/>
          <w:b/>
          <w:sz w:val="24"/>
          <w:szCs w:val="24"/>
        </w:rPr>
        <w:footnoteReference w:id="32"/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tbl>
      <w:tblPr>
        <w:tblW w:w="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984"/>
        <w:gridCol w:w="1560"/>
        <w:gridCol w:w="1559"/>
        <w:gridCol w:w="2584"/>
        <w:gridCol w:w="2519"/>
        <w:gridCol w:w="2410"/>
      </w:tblGrid>
      <w:tr>
        <w:trPr>
          <w:trHeight w:val="3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объекта</w:t>
            </w:r>
            <w:r>
              <w:rPr>
                <w:rStyle w:val="1221"/>
                <w:rFonts w:ascii="Times New Roman" w:hAnsi="Times New Roman" w:cs="Times New Roman"/>
                <w:b/>
                <w:sz w:val="24"/>
                <w:szCs w:val="24"/>
              </w:rPr>
              <w:footnoteReference w:id="33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товара,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измерения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</w:t>
            </w:r>
            <w:r>
              <w:rPr>
                <w:rStyle w:val="1221"/>
                <w:rFonts w:ascii="Times New Roman" w:hAnsi="Times New Roman" w:cs="Times New Roman"/>
                <w:b/>
                <w:sz w:val="24"/>
                <w:szCs w:val="24"/>
              </w:rPr>
              <w:footnoteReference w:id="34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Стоимость единицы товара, услуги без НДС, руб.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Стоимость единицы товара, услуги с НДС, если облагается, руб.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Стоимость товара, услуги всего с НДС, если облагается,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руб</w:t>
            </w:r>
            <w:r>
              <w:rPr>
                <w:rStyle w:val="1221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5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84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9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3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84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9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3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84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9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</w:tr>
    </w:tbl>
    <w:p>
      <w:pPr>
        <w:jc w:val="right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rPr/>
        <w:tc>
          <w:tcPr>
            <w:tcW w:w="963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 xml:space="preserve">ПОКУПАТЕЛЬ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______________________/_______________/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М.П.</w:t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 xml:space="preserve">ПОСТАВЩИК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______________/___________________/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М.П.</w:t>
            </w:r>
            <w:r/>
          </w:p>
        </w:tc>
      </w:tr>
    </w:tbl>
    <w:p>
      <w:pPr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left="10620" w:firstLine="11"/>
        <w:pageBreakBefore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4 </w:t>
      </w:r>
      <w:r/>
    </w:p>
    <w:p>
      <w:pPr>
        <w:ind w:left="10620" w:firstLine="12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</w:t>
      </w:r>
      <w:r/>
    </w:p>
    <w:p>
      <w:pPr>
        <w:ind w:left="10620" w:firstLine="12"/>
        <w:spacing w:after="0" w:line="240" w:lineRule="auto"/>
        <w:widowControl w:val="off"/>
        <w:tabs>
          <w:tab w:val="right" w:pos="1513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ЗАЯВКА НА ПОСТАВКУ ТОВАРА от «_____» _______ 201_ года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_______________ от «____» _________ 201__ года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Поставщик: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  <w:r/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>
        <w:trPr>
          <w:cantSplit/>
          <w:trHeight w:val="11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п/п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69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и тип товара</w:t>
            </w:r>
            <w:r/>
          </w:p>
          <w:p>
            <w:pPr>
              <w:pStyle w:val="1296"/>
              <w:jc w:val="center"/>
              <w:spacing w:line="240" w:lineRule="auto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 xml:space="preserve">(в соответствии со справочником МТР)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Марка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(номер чертежа)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Ед. изм.</w:t>
            </w:r>
            <w:r/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</w:t>
            </w:r>
            <w:r/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Цена за ед. без НДС, руб.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Сумма без НДС, руб.</w:t>
            </w:r>
            <w:r/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НДС, если облагается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Сумма с НДС, если облагается, руб.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Срок поставки товара</w:t>
            </w:r>
            <w:r/>
          </w:p>
        </w:tc>
      </w:tr>
      <w:tr>
        <w:trPr>
          <w:cantSplit/>
          <w:trHeight w:val="4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bCs/>
                <w:sz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Ставка, %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Сумма НДС,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руб.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6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8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6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8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6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8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6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8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6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8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</w:rPr>
            </w:pPr>
            <w:r>
              <w:rPr>
                <w:rFonts w:ascii="Times New Roman" w:hAnsi="Times New Roman" w:eastAsia="Arial Unicode MS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79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698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Итого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b/>
                <w:bCs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b/>
                <w:bCs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b/>
                <w:bCs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</w:rPr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</w:tr>
      <w:tr>
        <w:trPr>
          <w:trHeight w:val="300"/>
        </w:trPr>
        <w:tc>
          <w:tcPr>
            <w:gridSpan w:val="14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5304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Общая сумма, включая расходы, с учетом НДС (если облагается)- ______________________________________________ рублей ____ копеек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 xml:space="preserve">указывается прописью</w:t>
            </w:r>
            <w:r>
              <w:rPr>
                <w:rFonts w:ascii="Times New Roman" w:hAnsi="Times New Roman" w:cs="Times New Roman"/>
              </w:rPr>
              <w:t xml:space="preserve">)</w:t>
            </w:r>
            <w:r/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>
        <w:trPr>
          <w:gridAfter w:val="1"/>
        </w:trPr>
        <w:tc>
          <w:tcPr>
            <w:tcW w:w="24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 Способ отгрузки:</w:t>
            </w:r>
            <w:r/>
          </w:p>
        </w:tc>
        <w:tc>
          <w:tcPr>
            <w:gridSpan w:val="2"/>
            <w:tcW w:w="829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склада производственного отделения «______________электрические сети»/самовывоз.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2. Покупатель/Грузополучатель:</w:t>
            </w:r>
            <w:r/>
          </w:p>
        </w:tc>
        <w:tc>
          <w:tcPr>
            <w:tcW w:w="644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Производственное отделение «__________ электрические сети»</w:t>
            </w:r>
            <w:r/>
          </w:p>
        </w:tc>
        <w:tc>
          <w:tcPr>
            <w:gridSpan w:val="3"/>
            <w:tcW w:w="60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 xml:space="preserve">наименование, адрес, КПП)</w:t>
            </w:r>
            <w:r/>
          </w:p>
        </w:tc>
      </w:tr>
    </w:tbl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</w:r>
      <w:r/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rPr/>
        <w:tc>
          <w:tcPr>
            <w:tcW w:w="963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spacing w:after="0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 xml:space="preserve">ПОКУПАТЕЛЬ</w:t>
            </w:r>
            <w:r/>
          </w:p>
          <w:p>
            <w:pPr>
              <w:spacing w:after="0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spacing w:after="0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______________________/_______________/</w:t>
            </w:r>
            <w:r/>
          </w:p>
          <w:p>
            <w:pPr>
              <w:pStyle w:val="1182"/>
              <w:ind w:left="1134" w:right="317" w:hanging="1134"/>
              <w:spacing w:after="0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spacing w:after="0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М.П.</w:t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spacing w:after="0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 xml:space="preserve">ПОСТАВЩИК</w:t>
            </w:r>
            <w:r/>
          </w:p>
          <w:p>
            <w:pPr>
              <w:spacing w:after="0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spacing w:after="0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______________/___________________/</w:t>
            </w:r>
            <w:r/>
          </w:p>
          <w:p>
            <w:pPr>
              <w:pStyle w:val="1182"/>
              <w:ind w:left="1134" w:right="317" w:hanging="1134"/>
              <w:spacing w:after="0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spacing w:after="0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М.П.</w:t>
            </w:r>
            <w:r/>
          </w:p>
        </w:tc>
      </w:tr>
    </w:tbl>
    <w:p>
      <w:pPr>
        <w:ind w:left="10620" w:firstLine="11"/>
        <w:pageBreakBefore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5 </w:t>
      </w:r>
      <w:r/>
    </w:p>
    <w:p>
      <w:pPr>
        <w:ind w:left="10620" w:firstLine="12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</w:t>
      </w:r>
      <w:r/>
    </w:p>
    <w:p>
      <w:pPr>
        <w:ind w:left="10620" w:firstLine="12"/>
        <w:spacing w:after="0" w:line="240" w:lineRule="auto"/>
        <w:widowControl w:val="off"/>
        <w:tabs>
          <w:tab w:val="right" w:pos="1513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firstLine="708"/>
        <w:widowControl w:val="off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</w:r>
      <w:r/>
    </w:p>
    <w:p>
      <w:pPr>
        <w:contextualSpacing/>
        <w:ind w:right="-6"/>
        <w:jc w:val="center"/>
        <w:widowControl w:val="off"/>
        <w:tabs>
          <w:tab w:val="left" w:pos="4620" w:leader="none"/>
          <w:tab w:val="center" w:pos="77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ФОРМА ПРЕДОСТАВЛЕНИЯ ИНФОРМАЦИИ</w:t>
      </w:r>
      <w:r>
        <w:rPr>
          <w:rStyle w:val="1221"/>
          <w:rFonts w:ascii="Times New Roman" w:hAnsi="Times New Roman" w:cs="Times New Roman"/>
          <w:sz w:val="28"/>
          <w:szCs w:val="28"/>
        </w:rPr>
        <w:footnoteReference w:id="36"/>
      </w:r>
      <w:r/>
    </w:p>
    <w:p>
      <w:pPr>
        <w:contextualSpacing/>
        <w:ind w:right="-6"/>
        <w:jc w:val="center"/>
        <w:widowControl w:val="off"/>
        <w:tabs>
          <w:tab w:val="left" w:pos="4620" w:leader="none"/>
          <w:tab w:val="center" w:pos="77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contextualSpacing/>
        <w:ind w:right="-6"/>
        <w:jc w:val="center"/>
        <w:widowControl w:val="off"/>
        <w:tabs>
          <w:tab w:val="left" w:pos="4620" w:leader="none"/>
          <w:tab w:val="center" w:pos="77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contextualSpacing/>
        <w:ind w:right="-6"/>
        <w:jc w:val="center"/>
        <w:widowControl w:val="off"/>
        <w:tabs>
          <w:tab w:val="left" w:pos="4620" w:leader="none"/>
          <w:tab w:val="center" w:pos="77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contextualSpacing/>
        <w:ind w:right="-6"/>
        <w:jc w:val="center"/>
        <w:widowControl w:val="off"/>
        <w:tabs>
          <w:tab w:val="left" w:pos="4620" w:leader="none"/>
          <w:tab w:val="center" w:pos="77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contextualSpacing/>
        <w:ind w:right="-6"/>
        <w:jc w:val="center"/>
        <w:widowControl w:val="off"/>
        <w:tabs>
          <w:tab w:val="left" w:pos="4620" w:leader="none"/>
          <w:tab w:val="center" w:pos="77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rPr/>
        <w:tc>
          <w:tcPr>
            <w:tcW w:w="963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 xml:space="preserve">ПОКУПАТЕЛЬ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______________________/_______________/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М.П.</w:t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 xml:space="preserve">ПОСТАВЩИК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______________/___________________/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М.П.</w:t>
            </w:r>
            <w:r/>
          </w:p>
        </w:tc>
      </w:tr>
    </w:tbl>
    <w:p>
      <w:pPr>
        <w:ind w:left="10620" w:firstLine="11"/>
        <w:pageBreakBefore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6 </w:t>
      </w:r>
      <w:r/>
    </w:p>
    <w:p>
      <w:pPr>
        <w:ind w:left="10620" w:firstLine="12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</w:t>
      </w:r>
      <w:r/>
    </w:p>
    <w:p>
      <w:pPr>
        <w:ind w:left="10620" w:firstLine="12"/>
        <w:spacing w:after="0" w:line="240" w:lineRule="auto"/>
        <w:widowControl w:val="off"/>
        <w:tabs>
          <w:tab w:val="left" w:pos="14364" w:leader="none"/>
          <w:tab w:val="right" w:pos="1513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</w:r>
      <w:r/>
    </w:p>
    <w:p>
      <w:pPr>
        <w:spacing w:after="0" w:line="240" w:lineRule="auto"/>
        <w:widowControl w:val="off"/>
        <w:tabs>
          <w:tab w:val="center" w:pos="7569" w:leader="none"/>
          <w:tab w:val="left" w:pos="11736" w:leader="none"/>
          <w:tab w:val="left" w:pos="12516" w:leader="none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 xml:space="preserve">Согласие на обработку персональных данных</w:t>
      </w:r>
      <w:r>
        <w:rPr>
          <w:rStyle w:val="1221"/>
          <w:rFonts w:ascii="Times New Roman" w:hAnsi="Times New Roman" w:cs="Times New Roman"/>
          <w:b/>
          <w:i/>
        </w:rPr>
        <w:footnoteReference w:id="37"/>
      </w:r>
      <w:r>
        <w:rPr>
          <w:rFonts w:ascii="Times New Roman" w:hAnsi="Times New Roman" w:cs="Times New Roman"/>
          <w:caps/>
        </w:rPr>
        <w:tab/>
      </w:r>
      <w:r/>
    </w:p>
    <w:p>
      <w:pPr>
        <w:spacing w:after="0" w:line="240" w:lineRule="auto"/>
        <w:widowControl w:val="off"/>
        <w:tabs>
          <w:tab w:val="center" w:pos="7569" w:leader="none"/>
          <w:tab w:val="left" w:pos="11736" w:leader="none"/>
          <w:tab w:val="left" w:pos="12516" w:leader="none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</w:r>
      <w:r/>
    </w:p>
    <w:p>
      <w:pPr>
        <w:spacing w:after="0" w:line="240" w:lineRule="auto"/>
        <w:widowControl w:val="off"/>
        <w:tabs>
          <w:tab w:val="center" w:pos="7569" w:leader="none"/>
          <w:tab w:val="left" w:pos="11736" w:leader="none"/>
          <w:tab w:val="left" w:pos="12516" w:leader="none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</w:r>
      <w:r/>
    </w:p>
    <w:p>
      <w:pPr>
        <w:spacing w:after="0" w:line="240" w:lineRule="auto"/>
        <w:widowControl w:val="off"/>
        <w:tabs>
          <w:tab w:val="center" w:pos="7569" w:leader="none"/>
          <w:tab w:val="left" w:pos="11736" w:leader="none"/>
          <w:tab w:val="left" w:pos="12516" w:leader="none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</w:r>
      <w:r/>
    </w:p>
    <w:p>
      <w:pPr>
        <w:spacing w:after="0" w:line="240" w:lineRule="auto"/>
        <w:widowControl w:val="off"/>
        <w:tabs>
          <w:tab w:val="center" w:pos="7569" w:leader="none"/>
          <w:tab w:val="left" w:pos="11736" w:leader="none"/>
          <w:tab w:val="left" w:pos="12516" w:leader="none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</w:r>
      <w:r/>
    </w:p>
    <w:p>
      <w:pPr>
        <w:spacing w:after="0" w:line="240" w:lineRule="auto"/>
        <w:widowControl w:val="off"/>
        <w:tabs>
          <w:tab w:val="center" w:pos="7569" w:leader="none"/>
          <w:tab w:val="left" w:pos="11736" w:leader="none"/>
          <w:tab w:val="left" w:pos="12516" w:leader="none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</w:r>
      <w:r/>
    </w:p>
    <w:p>
      <w:pPr>
        <w:spacing w:after="0" w:line="240" w:lineRule="auto"/>
        <w:widowControl w:val="off"/>
        <w:tabs>
          <w:tab w:val="center" w:pos="7569" w:leader="none"/>
          <w:tab w:val="left" w:pos="11736" w:leader="none"/>
          <w:tab w:val="left" w:pos="12516" w:leader="none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</w:r>
      <w:r/>
    </w:p>
    <w:p>
      <w:pPr>
        <w:spacing w:after="0" w:line="240" w:lineRule="auto"/>
        <w:widowControl w:val="off"/>
        <w:tabs>
          <w:tab w:val="center" w:pos="7569" w:leader="none"/>
          <w:tab w:val="left" w:pos="11736" w:leader="none"/>
          <w:tab w:val="left" w:pos="12516" w:leader="none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/>
    </w:p>
    <w:p>
      <w:pPr>
        <w:spacing w:after="0" w:line="240" w:lineRule="auto"/>
        <w:widowControl w:val="off"/>
        <w:tabs>
          <w:tab w:val="center" w:pos="7569" w:leader="none"/>
          <w:tab w:val="left" w:pos="12516" w:leader="none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</w:r>
      <w:r/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rPr/>
        <w:tc>
          <w:tcPr>
            <w:tcW w:w="963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 xml:space="preserve">ПОКУПАТЕЛЬ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______________________/_______________/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М.П.</w:t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 xml:space="preserve">ПОСТАВЩИК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______________/___________________/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Cs w:val="28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М.П.</w:t>
            </w:r>
            <w:r/>
          </w:p>
        </w:tc>
      </w:tr>
    </w:tbl>
    <w:p>
      <w:pPr>
        <w:spacing w:after="0" w:line="240" w:lineRule="auto"/>
        <w:widowControl w:val="off"/>
        <w:tabs>
          <w:tab w:val="center" w:pos="7569" w:leader="none"/>
          <w:tab w:val="left" w:pos="1251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widowControl w:val="off"/>
        <w:tabs>
          <w:tab w:val="left" w:pos="399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ind w:left="10620" w:firstLine="11"/>
        <w:pageBreakBefore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ind w:left="10620" w:firstLine="11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</w:t>
      </w:r>
      <w:r/>
    </w:p>
    <w:p>
      <w:pPr>
        <w:ind w:left="10620" w:firstLine="11"/>
        <w:tabs>
          <w:tab w:val="left" w:pos="1692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 ________ _ г. № ____</w:t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4961" w:right="-8" w:hanging="4961"/>
        <w:jc w:val="center"/>
        <w:spacing w:after="160" w:line="240" w:lineRule="exact"/>
        <w:widowControl w:val="off"/>
        <w:rPr>
          <w:rFonts w:ascii="Times New Roman" w:hAnsi="Times New Roman" w:eastAsia="Arial Unicode MS" w:cs="Times New Roman"/>
          <w:b/>
          <w:bCs/>
          <w:color w:val="000000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Arial Unicode MS" w:cs="Times New Roman"/>
          <w:b/>
          <w:color w:val="000000"/>
          <w:sz w:val="24"/>
          <w:szCs w:val="20"/>
          <w:lang w:eastAsia="ru-RU"/>
        </w:rPr>
        <w:t xml:space="preserve">УСЛОВИЯ В ОТНОШЕНИИ ПРОГРАММНОГО ОБЕСПЕЧЕНИЯ</w:t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tabs>
          <w:tab w:val="left" w:pos="166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должны быть указаны наименования программ для ЭВМ, срок и территория действия передаваемых неисключительных прав, способы использования и другие необходимые условия.</w:t>
      </w:r>
      <w:r/>
    </w:p>
    <w:p>
      <w:pPr>
        <w:tabs>
          <w:tab w:val="left" w:pos="166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указываются сведения о правообладателе (обладателе исключительных прав), правах поставщика на передачу прав покупателю. Может быть приведен лицензионный (</w:t>
      </w:r>
      <w:r>
        <w:rPr>
          <w:rFonts w:ascii="Times New Roman" w:hAnsi="Times New Roman" w:cs="Times New Roman"/>
          <w:sz w:val="24"/>
          <w:szCs w:val="24"/>
        </w:rPr>
        <w:t xml:space="preserve">сублицензионный</w:t>
      </w:r>
      <w:r>
        <w:rPr>
          <w:rFonts w:ascii="Times New Roman" w:hAnsi="Times New Roman" w:cs="Times New Roman"/>
          <w:sz w:val="24"/>
          <w:szCs w:val="24"/>
        </w:rPr>
        <w:t xml:space="preserve">) договор.</w:t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tabs>
          <w:tab w:val="left" w:pos="107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widowControl w:val="off"/>
      </w:pPr>
      <w:r>
        <w:rPr>
          <w:rFonts w:ascii="Times New Roman" w:hAnsi="Times New Roman" w:cs="Times New Roman"/>
          <w:sz w:val="24"/>
          <w:szCs w:val="24"/>
        </w:rPr>
        <w:tab/>
      </w:r>
      <w:r/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rPr/>
        <w:tc>
          <w:tcPr>
            <w:tcW w:w="963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ПОКУПАТЕЛЬ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______________________/_______________/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2040" w:leader="none"/>
              </w:tabs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М.П.</w:t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ПОСТАВЩИК</w:t>
            </w:r>
            <w:r/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______________/___________________/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«___» __________ 20__ г.</w:t>
            </w:r>
            <w:r/>
          </w:p>
          <w:p>
            <w:pPr>
              <w:pStyle w:val="1182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uppressLineNumbers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М.П.</w:t>
            </w:r>
            <w:bookmarkEnd w:id="0"/>
            <w:r/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993" w:right="1134" w:bottom="568" w:left="1134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6378" w:firstLine="702"/>
        <w:spacing w:after="0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</w:t>
      </w:r>
      <w:r/>
    </w:p>
    <w:p>
      <w:pPr>
        <w:ind w:left="6378" w:firstLine="702"/>
        <w:spacing w:after="0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 Договору поставки </w:t>
      </w:r>
      <w:r/>
    </w:p>
    <w:p>
      <w:pPr>
        <w:ind w:left="6378" w:firstLine="702"/>
        <w:spacing w:after="0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от «__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_»_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______ 201__г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 </w:t>
      </w:r>
      <w:r/>
    </w:p>
    <w:p>
      <w:pPr>
        <w:ind w:left="6378" w:firstLine="702"/>
        <w:spacing w:after="0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№ ____</w:t>
      </w:r>
      <w:r/>
    </w:p>
    <w:p>
      <w:pPr>
        <w:ind w:left="7086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/>
    </w:p>
    <w:p>
      <w:pPr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Документа о приемке товара</w:t>
      </w:r>
      <w:r/>
    </w:p>
    <w:p>
      <w:pPr>
        <w:ind w:firstLine="567"/>
        <w:jc w:val="both"/>
        <w:spacing w:line="300" w:lineRule="exact"/>
        <w:tabs>
          <w:tab w:val="left" w:pos="0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  <w:r/>
    </w:p>
    <w:p>
      <w:pPr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Постановлением Госкомстата России от 28.11.1997 № 78.</w:t>
      </w:r>
      <w:r/>
    </w:p>
    <w:p>
      <w:pPr>
        <w:pStyle w:val="1182"/>
        <w:ind w:firstLine="567"/>
        <w:spacing w:after="0" w:line="263" w:lineRule="exact"/>
        <w:shd w:val="clear" w:color="auto" w:fill="ffffff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Постановлением Госкомстата России от 09.08.1999 № 66.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709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Постановлением Госкомстата России 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8"/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/>
    </w:p>
    <w:p>
      <w:pPr>
        <w:ind w:firstLine="567"/>
        <w:jc w:val="both"/>
        <w:spacing w:after="0" w:line="300" w:lineRule="exact"/>
        <w:widowControl w:val="off"/>
        <w:tabs>
          <w:tab w:val="left" w:pos="0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bCs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568" w:bottom="1134" w:left="993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универсального передаточного документа по форме, согласованной в Приложении к Договору (Приложение №_3)</w:t>
      </w:r>
      <w:r>
        <w:rPr>
          <w:rStyle w:val="1221"/>
          <w:rFonts w:ascii="Times New Roman" w:hAnsi="Times New Roman" w:cs="Times New Roman"/>
          <w:bCs/>
          <w:sz w:val="24"/>
          <w:szCs w:val="24"/>
        </w:rPr>
        <w:footnoteReference w:id="39"/>
      </w:r>
      <w:r/>
    </w:p>
    <w:p>
      <w:pPr>
        <w:ind w:left="6378" w:firstLine="702"/>
        <w:spacing w:after="0"/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18" w:name="_Hlk125987669"/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9</w:t>
      </w:r>
      <w:r/>
    </w:p>
    <w:p>
      <w:pPr>
        <w:ind w:left="6378" w:firstLine="702"/>
        <w:spacing w:after="0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 Договору поставки </w:t>
      </w:r>
      <w:r/>
    </w:p>
    <w:p>
      <w:pPr>
        <w:ind w:left="7086"/>
        <w:spacing w:after="0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от «__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_»_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______ 20____г.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№ ____</w:t>
      </w:r>
      <w:r/>
    </w:p>
    <w:p>
      <w:pPr>
        <w:ind w:left="4956"/>
        <w:jc w:val="center"/>
        <w:spacing w:after="0" w:line="240" w:lineRule="auto"/>
        <w:rPr>
          <w:rFonts w:ascii="Times New Roman" w:hAnsi="Times New Roman" w:eastAsia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6"/>
          <w:szCs w:val="26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Перечень оборудования, систем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и материалов,</w:t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подлежащих Проверке качества (аттестации)</w:t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/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8"/>
        <w:gridCol w:w="2586"/>
        <w:gridCol w:w="6061"/>
      </w:tblGrid>
      <w:tr>
        <w:trPr>
          <w:tblHeader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№</w:t>
            </w:r>
            <w:r/>
          </w:p>
          <w:p>
            <w:pPr>
              <w:jc w:val="center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п/п</w:t>
            </w:r>
            <w:r/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Наименование</w:t>
            </w:r>
            <w:r/>
          </w:p>
          <w:p>
            <w:pPr>
              <w:jc w:val="center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группы оборудования</w:t>
            </w:r>
            <w:r/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Наименование вида оборудования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1.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Оборудование сверхвысокого, высокого и среднего напряжения ПС и ВЛ </w:t>
            </w:r>
            <w:r/>
          </w:p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Силовые трансформаторы, автотрансформаторы, вольтодобавочные трансформаторы, РПН, шунтирующие (в том числе управляемые) и </w:t>
            </w:r>
            <w:r>
              <w:rPr>
                <w:rFonts w:ascii="Times New Roman" w:hAnsi="Times New Roman" w:eastAsia="Times New Roman" w:cs="Times New Roman"/>
              </w:rPr>
              <w:t xml:space="preserve">дугогасительные</w:t>
            </w:r>
            <w:r>
              <w:rPr>
                <w:rFonts w:ascii="Times New Roman" w:hAnsi="Times New Roman" w:eastAsia="Times New Roman" w:cs="Times New Roman"/>
              </w:rPr>
              <w:t xml:space="preserve"> реакторы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Измерительные трансформаторы 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Комплектные распределительные устройства (в том числе КРУЭ) 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Трансформаторные подстанции комплектные</w:t>
            </w:r>
            <w:r/>
          </w:p>
        </w:tc>
      </w:tr>
      <w:tr>
        <w:trPr>
          <w:cantSplit/>
          <w:trHeight w:val="6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Силовые выключатели </w:t>
            </w:r>
            <w:r/>
          </w:p>
        </w:tc>
      </w:tr>
      <w:tr>
        <w:trPr>
          <w:cantSplit/>
          <w:trHeight w:val="6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Выключатели нагрузки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Разъединители и заземлители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Ограничители перенапряжений 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Токоограничивающие реакторы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Опорно-стержневые изоляторы, шинные опоры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Подвесные изоляторы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Арматура для ВЛ, маркеры ВЛ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pacing w:val="-6"/>
              </w:rPr>
            </w:pPr>
            <w:r>
              <w:rPr>
                <w:rFonts w:ascii="Times New Roman" w:hAnsi="Times New Roman" w:eastAsia="Times New Roman" w:cs="Times New Roman"/>
                <w:spacing w:val="-6"/>
              </w:rPr>
              <w:t xml:space="preserve">Вводы трансформаторов, реакторов, выключателей, линейные вводы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Комплектные </w:t>
            </w:r>
            <w:r>
              <w:rPr>
                <w:rFonts w:ascii="Times New Roman" w:hAnsi="Times New Roman" w:eastAsia="Times New Roman" w:cs="Times New Roman"/>
              </w:rPr>
              <w:t xml:space="preserve">токопроводы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Установки резисторные, </w:t>
            </w:r>
            <w:r>
              <w:rPr>
                <w:rFonts w:ascii="Times New Roman" w:hAnsi="Times New Roman" w:eastAsia="Times New Roman" w:cs="Times New Roman"/>
              </w:rPr>
              <w:t xml:space="preserve">бетэловые</w:t>
            </w:r>
            <w:r>
              <w:rPr>
                <w:rFonts w:ascii="Times New Roman" w:hAnsi="Times New Roman" w:eastAsia="Times New Roman" w:cs="Times New Roman"/>
              </w:rPr>
              <w:t xml:space="preserve"> резисторы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Предохранители</w:t>
            </w:r>
            <w:r/>
          </w:p>
        </w:tc>
      </w:tr>
      <w:tr>
        <w:trPr>
          <w:cantSplit/>
          <w:trHeight w:val="299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Камеры сборные одностороннего обслуживания (КСО)</w:t>
            </w:r>
            <w:r/>
          </w:p>
        </w:tc>
      </w:tr>
      <w:tr>
        <w:trPr>
          <w:cantSplit/>
          <w:trHeight w:val="266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Устройства заземления</w:t>
            </w:r>
            <w:r/>
          </w:p>
        </w:tc>
      </w:tr>
      <w:tr>
        <w:trPr>
          <w:cantSplit/>
          <w:trHeight w:val="266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Опоры ВЛ, фундаменты </w:t>
            </w:r>
            <w:r/>
          </w:p>
        </w:tc>
      </w:tr>
      <w:tr>
        <w:trPr>
          <w:cantSplit/>
          <w:trHeight w:val="257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Жесткие анкерные линии</w:t>
            </w:r>
            <w:r/>
          </w:p>
        </w:tc>
      </w:tr>
      <w:tr>
        <w:trPr>
          <w:cantSplit/>
          <w:trHeight w:val="236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Асинхронизированные</w:t>
            </w:r>
            <w:r>
              <w:rPr>
                <w:rFonts w:ascii="Times New Roman" w:hAnsi="Times New Roman" w:eastAsia="Times New Roman" w:cs="Times New Roman"/>
              </w:rPr>
              <w:t xml:space="preserve"> компенсаторы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Емкостные устройства компенсации реактивной мощности, </w:t>
            </w:r>
            <w:r>
              <w:rPr>
                <w:rFonts w:ascii="Times New Roman" w:hAnsi="Times New Roman" w:eastAsia="Times New Roman" w:cs="Times New Roman"/>
              </w:rPr>
              <w:t xml:space="preserve">фильтро</w:t>
            </w:r>
            <w:r>
              <w:rPr>
                <w:rFonts w:ascii="Times New Roman" w:hAnsi="Times New Roman" w:eastAsia="Times New Roman" w:cs="Times New Roman"/>
              </w:rPr>
              <w:t xml:space="preserve">-компенсирующие устройства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</w:t>
            </w:r>
            <w:r/>
          </w:p>
        </w:tc>
      </w:tr>
      <w:tr>
        <w:trPr>
          <w:cantSplit/>
          <w:trHeight w:val="218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Высоковольтные конденсаторы</w:t>
            </w:r>
            <w:r/>
          </w:p>
        </w:tc>
      </w:tr>
      <w:tr>
        <w:trPr>
          <w:cantSplit/>
          <w:trHeight w:val="6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Жесткая ошиновка</w:t>
            </w:r>
            <w:r/>
          </w:p>
        </w:tc>
      </w:tr>
      <w:tr>
        <w:trPr>
          <w:cantSplit/>
          <w:trHeight w:val="19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Комбинированные устройства</w:t>
            </w:r>
            <w:r/>
          </w:p>
        </w:tc>
      </w:tr>
      <w:tr>
        <w:trPr>
          <w:cantSplit/>
          <w:trHeight w:val="19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АББМ (АББЭ)</w:t>
            </w:r>
            <w:r/>
          </w:p>
        </w:tc>
      </w:tr>
      <w:tr>
        <w:trPr>
          <w:cantSplit/>
          <w:trHeight w:val="139"/>
        </w:trPr>
        <w:tc>
          <w:tcPr>
            <w:tcBorders>
              <w:top w:val="none" w:color="000000" w:sz="4" w:space="0"/>
              <w:left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2.</w:t>
            </w:r>
            <w:r/>
          </w:p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Оборудование низкого напряжения</w:t>
            </w:r>
            <w:r/>
          </w:p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Генераторы резервных источников питания, в том числе дизель-генераторные установки</w:t>
            </w:r>
            <w:r/>
          </w:p>
        </w:tc>
      </w:tr>
      <w:tr>
        <w:trPr>
          <w:cantSplit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Низковольтные комплектные устройства для собственных нужд ПС</w:t>
            </w:r>
            <w:r/>
          </w:p>
        </w:tc>
      </w:tr>
      <w:tr>
        <w:trPr>
          <w:cantSplit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Аппаратура и системы бесперебойного электроснабжения</w:t>
            </w:r>
            <w:r/>
          </w:p>
        </w:tc>
      </w:tr>
      <w:tr>
        <w:trPr>
          <w:cantSplit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Аккумуляторные батареи подстанций</w:t>
            </w:r>
            <w:r/>
          </w:p>
        </w:tc>
      </w:tr>
      <w:tr>
        <w:trPr>
          <w:cantSplit/>
          <w:trHeight w:val="323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 xml:space="preserve">Щит постоянного тока (ЩПТ), аппаратура контроля и управления ЩПТ,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 xml:space="preserve">включая  СИ</w:t>
            </w:r>
            <w:r>
              <w:rPr>
                <w:rFonts w:ascii="Times New Roman" w:hAnsi="Times New Roman" w:eastAsia="Times New Roman" w:cs="Times New Roman"/>
                <w:spacing w:val="-4"/>
              </w:rPr>
              <w:t xml:space="preserve"> контроля изоляции, зарядно-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 xml:space="preserve">подзарядные</w:t>
            </w:r>
            <w:r>
              <w:rPr>
                <w:rFonts w:ascii="Times New Roman" w:hAnsi="Times New Roman" w:eastAsia="Times New Roman" w:cs="Times New Roman"/>
                <w:spacing w:val="-4"/>
              </w:rPr>
              <w:t xml:space="preserve"> агрегаты</w:t>
            </w:r>
            <w:r/>
          </w:p>
        </w:tc>
      </w:tr>
      <w:tr>
        <w:trPr>
          <w:cantSplit/>
          <w:trHeight w:val="271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 xml:space="preserve">Шинопроводы</w:t>
            </w:r>
            <w:r>
              <w:rPr>
                <w:rFonts w:ascii="Times New Roman" w:hAnsi="Times New Roman" w:eastAsia="Times New Roman" w:cs="Times New Roman"/>
                <w:spacing w:val="-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pacing w:val="-4"/>
              </w:rPr>
              <w:t xml:space="preserve">токопроводы</w:t>
            </w:r>
            <w:r>
              <w:rPr>
                <w:rFonts w:ascii="Times New Roman" w:hAnsi="Times New Roman" w:eastAsia="Times New Roman" w:cs="Times New Roman"/>
                <w:spacing w:val="-4"/>
              </w:rPr>
              <w:t xml:space="preserve">) магистральные и распределительные</w:t>
            </w:r>
            <w:r/>
          </w:p>
        </w:tc>
      </w:tr>
      <w:tr>
        <w:trPr>
          <w:cantSplit/>
          <w:trHeight w:val="271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</w:pPr>
            <w:r>
              <w:rPr>
                <w:sz w:val="22"/>
                <w:szCs w:val="22"/>
              </w:rPr>
              <w:t xml:space="preserve">Распределительные устройства низкого напряжения РУ- 0,4кВ, в том числе блочного исполнения </w:t>
            </w:r>
            <w:r/>
          </w:p>
        </w:tc>
      </w:tr>
      <w:tr>
        <w:trPr>
          <w:cantSplit/>
          <w:trHeight w:val="271"/>
        </w:trPr>
        <w:tc>
          <w:tcPr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Вольтодобавочные трансформаторы (стабилизаторы) </w:t>
            </w:r>
            <w:r/>
          </w:p>
        </w:tc>
      </w:tr>
      <w:tr>
        <w:trPr>
          <w:cantSplit/>
          <w:trHeight w:val="436"/>
        </w:trPr>
        <w:tc>
          <w:tcPr>
            <w:tcBorders>
              <w:top w:val="none" w:color="000000" w:sz="4" w:space="0"/>
              <w:left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3.</w:t>
            </w:r>
            <w:r/>
          </w:p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Устройства релейной защиты и автоматики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Устройства релейной защиты, электроавтоматики, сигнализации, </w:t>
            </w:r>
            <w:r>
              <w:rPr>
                <w:rFonts w:ascii="Times New Roman" w:hAnsi="Times New Roman" w:eastAsia="Times New Roman" w:cs="Times New Roman"/>
              </w:rPr>
              <w:t xml:space="preserve">противоаварийной автоматики</w:t>
            </w:r>
            <w:r>
              <w:t xml:space="preserve"> </w:t>
            </w:r>
            <w:r/>
          </w:p>
        </w:tc>
      </w:tr>
      <w:tr>
        <w:trPr>
          <w:cantSplit/>
          <w:trHeight w:val="163"/>
        </w:trPr>
        <w:tc>
          <w:tcPr>
            <w:tcBorders>
              <w:left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Регистраторы аварийных событий (РАС) </w:t>
            </w:r>
            <w:r/>
          </w:p>
        </w:tc>
      </w:tr>
      <w:tr>
        <w:trPr>
          <w:cantSplit/>
          <w:trHeight w:val="312"/>
        </w:trPr>
        <w:tc>
          <w:tcPr>
            <w:tcBorders>
              <w:left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Приборы определения места повреждения на линии (ОМП) </w:t>
            </w:r>
            <w:r/>
          </w:p>
        </w:tc>
      </w:tr>
      <w:tr>
        <w:trPr>
          <w:cantSplit/>
          <w:trHeight w:val="436"/>
        </w:trPr>
        <w:tc>
          <w:tcPr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</w:tc>
        <w:tc>
          <w:tcPr>
            <w:tcBorders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Программные продукты для мониторинга и обслуживания РЗА, определения мест повреждения на ВЛ. 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Аппаратура для испытания и проверки устройств РЗА</w:t>
            </w:r>
            <w:r>
              <w:t xml:space="preserve"> </w:t>
            </w:r>
            <w:r/>
          </w:p>
        </w:tc>
      </w:tr>
      <w:tr>
        <w:trPr>
          <w:cantSplit/>
          <w:trHeight w:val="18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4.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Средства связи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Системы и оборудование высокочастотной связи </w:t>
            </w:r>
            <w:r/>
          </w:p>
        </w:tc>
      </w:tr>
      <w:tr>
        <w:trPr>
          <w:cantSplit/>
          <w:trHeight w:val="16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Высокочастотные заградители </w:t>
            </w:r>
            <w:r/>
          </w:p>
        </w:tc>
      </w:tr>
      <w:tr>
        <w:trPr>
          <w:cantSplit/>
          <w:trHeight w:val="197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Фильтры присоединения</w:t>
            </w:r>
            <w:r/>
          </w:p>
        </w:tc>
      </w:tr>
      <w:tr>
        <w:trPr>
          <w:cantSplit/>
          <w:trHeight w:val="122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Разделительные фильтры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Системы/оборудование передачи информации (по металлическим и волоконно-оптическим кабелям)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Радиорелейные системы передачи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Системы/оборудование спутниковой и радиосвязи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Беспроводные оптические системы передачи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Системы/оборудование телефонной связи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Системы радиопоисковой громкоговорящей радиосвязи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Диспетчерские пульты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5.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Средства контроля, измерений и системы мониторинга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Системы и аппаратура диагностики состояния оборудования</w:t>
            </w:r>
            <w:r/>
          </w:p>
        </w:tc>
      </w:tr>
      <w:tr>
        <w:trPr>
          <w:cantSplit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Система мониторинга основного оборудования</w:t>
            </w:r>
            <w:r/>
          </w:p>
        </w:tc>
      </w:tr>
      <w:tr>
        <w:trPr>
          <w:cantSplit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Аппаратура контроля изоляции, кроме СОПТ </w:t>
            </w:r>
            <w:r/>
          </w:p>
        </w:tc>
      </w:tr>
      <w:tr>
        <w:trPr>
          <w:cantSplit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Датчики и преобразователи электрических величин </w:t>
            </w:r>
            <w:r/>
          </w:p>
        </w:tc>
      </w:tr>
      <w:tr>
        <w:trPr>
          <w:cantSplit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Датчики и преобразователи для специальных измерений (вибрации, состава газов и т.п.) </w:t>
            </w:r>
            <w:r/>
          </w:p>
        </w:tc>
      </w:tr>
      <w:tr>
        <w:trPr>
          <w:cantSplit/>
          <w:trHeight w:val="27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Вторичная аппаратура КИП и А </w:t>
            </w:r>
            <w:r/>
          </w:p>
        </w:tc>
      </w:tr>
      <w:tr>
        <w:trPr>
          <w:cantSplit/>
          <w:trHeight w:val="273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Электросчетчики </w:t>
            </w:r>
            <w:r/>
          </w:p>
        </w:tc>
      </w:tr>
      <w:tr>
        <w:trPr>
          <w:cantSplit/>
          <w:trHeight w:val="273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Электрические измерительные приборы </w:t>
            </w:r>
            <w:r/>
          </w:p>
        </w:tc>
      </w:tr>
      <w:tr>
        <w:trPr>
          <w:cantSplit/>
          <w:trHeight w:val="273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Системы централизованного контроля технологических параметров </w:t>
            </w:r>
            <w:r/>
          </w:p>
        </w:tc>
      </w:tr>
      <w:tr>
        <w:trPr>
          <w:cantSplit/>
          <w:trHeight w:val="273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Щиты, панели </w:t>
            </w:r>
            <w:r/>
          </w:p>
        </w:tc>
      </w:tr>
      <w:tr>
        <w:trPr>
          <w:cantSplit/>
          <w:trHeight w:val="273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Поверочная и измерительная аппаратура </w:t>
            </w:r>
            <w:r/>
          </w:p>
        </w:tc>
      </w:tr>
      <w:tr>
        <w:trPr>
          <w:cantSplit/>
          <w:trHeight w:val="273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  <w:r/>
          </w:p>
        </w:tc>
      </w:tr>
      <w:tr>
        <w:trPr>
          <w:cantSplit/>
          <w:trHeight w:val="273"/>
        </w:trPr>
        <w:tc>
          <w:tcPr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Индикаторы повреждения ВЛ 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9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6.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259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Автоматизированные и автоматические системы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Автоматизированные системы диспетчерско-технологического управления (АСДТУ)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Серверы приема-передачи и обработки данных, центральные приемо-передающие станции</w:t>
            </w:r>
            <w:r/>
          </w:p>
        </w:tc>
      </w:tr>
      <w:tr>
        <w:trPr>
          <w:cantSplit/>
          <w:trHeight w:val="283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Автоматизированные системы управления технологическими процессами (АСУТП) - комплексы в целом и компоненты, входящие в состав комплекса</w:t>
            </w:r>
            <w:r/>
          </w:p>
        </w:tc>
      </w:tr>
      <w:tr>
        <w:trPr>
          <w:cantSplit/>
          <w:trHeight w:val="6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Телемеханические комплексы и устройства телемеханики</w:t>
            </w:r>
            <w:r/>
          </w:p>
        </w:tc>
      </w:tr>
      <w:tr>
        <w:trPr>
          <w:cantSplit/>
          <w:trHeight w:val="264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 измерительные и управляющие контроллеры </w:t>
            </w:r>
            <w:r/>
          </w:p>
        </w:tc>
      </w:tr>
      <w:tr>
        <w:trPr>
          <w:cantSplit/>
          <w:trHeight w:val="264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Устройства связи с объектом 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Средства представления информации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Системы сбора и передачи информации (в т.ч. технологической)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Оборудование информационно-вычислительных сетей</w:t>
            </w:r>
            <w:r/>
          </w:p>
        </w:tc>
      </w:tr>
      <w:tr>
        <w:trPr>
          <w:cantSplit/>
          <w:trHeight w:val="483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Программные продукты информационных и управляющих комплексов</w:t>
            </w:r>
            <w:r/>
          </w:p>
        </w:tc>
      </w:tr>
      <w:tr>
        <w:trPr>
          <w:cantSplit/>
          <w:trHeight w:val="483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</w:t>
            </w:r>
            <w:r/>
          </w:p>
        </w:tc>
      </w:tr>
      <w:tr>
        <w:trPr>
          <w:cantSplit/>
          <w:trHeight w:val="28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Системы пожарной сигнализации</w:t>
            </w:r>
            <w:r/>
          </w:p>
        </w:tc>
      </w:tr>
      <w:tr>
        <w:trPr>
          <w:cantSplit/>
          <w:trHeight w:val="280"/>
        </w:trPr>
        <w:tc>
          <w:tcPr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7.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Материалы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Материалы для огнезащитной обработки и пропитки</w:t>
            </w:r>
            <w:r>
              <w:rPr>
                <w:sz w:val="28"/>
                <w:szCs w:val="28"/>
              </w:rPr>
              <w:t xml:space="preserve">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Трансформаторные масла и другие электроизоляционные жидкости</w:t>
            </w:r>
            <w:r>
              <w:rPr>
                <w:sz w:val="28"/>
                <w:szCs w:val="28"/>
              </w:rPr>
              <w:t xml:space="preserve">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Провода и грозозащитные тросы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Стальные канаты для оттяжек и ветровых связей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Самонесущие изолированные провода с арматурой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Волоконно-оптические кабели связи, включая муфты и арматуру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Силовой кабель, кабельные системы на напряжение 6 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кВ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и выше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Силовой кабель напряжением до 1 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кВ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включительно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Трубы для прокладки кабельных линий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Средства индивидуальной защиты (СИЗ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 </w:t>
            </w:r>
            <w:r/>
          </w:p>
        </w:tc>
      </w:tr>
      <w:tr>
        <w:trPr>
          <w:cantSplit/>
          <w:trHeight w:val="280"/>
        </w:trPr>
        <w:tc>
          <w:tcPr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0" w:type="dxa"/>
              <w:top w:w="0" w:type="dxa"/>
              <w:right w:w="70" w:type="dxa"/>
              <w:bottom w:w="0" w:type="dxa"/>
            </w:tcMar>
            <w:tcW w:w="6202" w:type="dxa"/>
            <w:textDirection w:val="lrTb"/>
            <w:noWrap w:val="false"/>
          </w:tcPr>
          <w:p>
            <w:pPr>
              <w:pStyle w:val="1521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Кабель контрольный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/>
          </w:p>
        </w:tc>
      </w:tr>
    </w:tbl>
    <w:p>
      <w:pPr>
        <w:ind w:left="5664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bookmarkEnd w:id="18"/>
      <w:r/>
    </w:p>
    <w:p>
      <w:pPr>
        <w:spacing w:after="0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HiddenHorzOCl">
    <w:panose1 w:val="02000603000000000000"/>
  </w:font>
  <w:font w:name="Symbol">
    <w:panose1 w:val="05050102010706020507"/>
  </w:font>
  <w:font w:name="SimSun-ExtB">
    <w:panose1 w:val="02010609060101010101"/>
  </w:font>
  <w:font w:name="Consolas">
    <w:panose1 w:val="020B0609020204030204"/>
  </w:font>
  <w:font w:name="open-sans">
    <w:panose1 w:val="020B0606030504020204"/>
  </w:font>
  <w:font w:name="Courier New">
    <w:panose1 w:val="02070309020205020404"/>
  </w:font>
  <w:font w:name="Mangal">
    <w:panose1 w:val="02040503050406030204"/>
  </w:font>
  <w:font w:name="Book Antiqua">
    <w:panose1 w:val="02040602050305030304"/>
  </w:font>
  <w:font w:name="Tahoma">
    <w:panose1 w:val="020B0604030504040204"/>
  </w:font>
  <w:font w:name="Helvetica">
    <w:panose1 w:val="020B0604020202020204"/>
  </w:font>
  <w:font w:name="SimSun">
    <w:panose1 w:val="02010600030101010101"/>
  </w:font>
  <w:font w:name="Calibri">
    <w:panose1 w:val="020F0502020204030204"/>
  </w:font>
  <w:font w:name="Times New Roman">
    <w:panose1 w:val="02020603050405020304"/>
  </w:font>
  <w:font w:name="Arial CYR">
    <w:panose1 w:val="020B0604020202020204"/>
  </w:font>
  <w:font w:name="Cambria">
    <w:panose1 w:val="02040503050406030204"/>
  </w:font>
  <w:font w:name="Tms Rmn">
    <w:panose1 w:val="02000603000000000000"/>
  </w:font>
  <w:font w:name="Lucida Sans Unicode">
    <w:panose1 w:val="020B06020305040202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  <w:footnote w:id="3">
    <w:p>
      <w:pPr>
        <w:ind w:left="142" w:firstLine="567"/>
        <w:jc w:val="both"/>
        <w:spacing w:after="0" w:line="240" w:lineRule="auto"/>
        <w:tabs>
          <w:tab w:val="left" w:pos="-142" w:leader="none"/>
        </w:tabs>
        <w:rPr>
          <w:rFonts w:ascii="Times New Roman" w:hAnsi="Times New Roman" w:cs="Times New Roman"/>
        </w:rPr>
      </w:pPr>
      <w:r>
        <w:rPr>
          <w:rStyle w:val="1221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 xml:space="preserve"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  <w:r/>
    </w:p>
  </w:footnote>
  <w:footnote w:id="4">
    <w:p>
      <w:pPr>
        <w:ind w:left="142" w:firstLine="567"/>
        <w:jc w:val="both"/>
        <w:spacing w:after="0" w:line="240" w:lineRule="auto"/>
        <w:tabs>
          <w:tab w:val="left" w:pos="-142" w:leader="none"/>
          <w:tab w:val="left" w:pos="1418" w:leader="none"/>
          <w:tab w:val="num" w:pos="1626" w:leader="none"/>
        </w:tabs>
        <w:rPr>
          <w:rFonts w:ascii="Times New Roman" w:hAnsi="Times New Roman" w:cs="Times New Roman"/>
        </w:rPr>
      </w:pPr>
      <w:r>
        <w:rPr>
          <w:rStyle w:val="1221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и Порядком проведения аттестации ПАО</w:t>
      </w:r>
      <w:r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 xml:space="preserve">Россети</w:t>
      </w:r>
      <w:r>
        <w:rPr>
          <w:rFonts w:ascii="Times New Roman" w:hAnsi="Times New Roman" w:cs="Times New Roman"/>
          <w:bCs/>
        </w:rPr>
        <w:t xml:space="preserve">»</w:t>
      </w:r>
      <w:r>
        <w:rPr>
          <w:rFonts w:ascii="Times New Roman" w:hAnsi="Times New Roman" w:cs="Times New Roman"/>
        </w:rPr>
        <w:t xml:space="preserve">. </w:t>
      </w:r>
      <w:r/>
    </w:p>
  </w:footnote>
  <w:footnote w:id="5">
    <w:p>
      <w:pPr>
        <w:ind w:left="142" w:firstLine="567"/>
        <w:jc w:val="both"/>
        <w:spacing w:after="0" w:line="240" w:lineRule="auto"/>
        <w:tabs>
          <w:tab w:val="left" w:pos="-142" w:leader="none"/>
          <w:tab w:val="left" w:pos="1418" w:leader="none"/>
          <w:tab w:val="num" w:pos="1626" w:leader="none"/>
        </w:tabs>
        <w:rPr>
          <w:rFonts w:ascii="Times New Roman" w:hAnsi="Times New Roman" w:cs="Times New Roman"/>
        </w:rPr>
      </w:pPr>
      <w:r>
        <w:rPr>
          <w:rStyle w:val="1221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и Порядком проведения аттестации ПАО</w:t>
      </w:r>
      <w:r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 xml:space="preserve">Россети</w:t>
      </w:r>
      <w:r>
        <w:rPr>
          <w:rFonts w:ascii="Times New Roman" w:hAnsi="Times New Roman" w:cs="Times New Roman"/>
          <w:bCs/>
        </w:rPr>
        <w:t xml:space="preserve">»</w:t>
      </w:r>
      <w:r>
        <w:rPr>
          <w:rFonts w:ascii="Times New Roman" w:hAnsi="Times New Roman" w:cs="Times New Roman"/>
        </w:rPr>
        <w:t xml:space="preserve">. </w:t>
      </w:r>
      <w:r/>
    </w:p>
  </w:footnote>
  <w:footnote w:id="6">
    <w:p>
      <w:pPr>
        <w:pStyle w:val="1219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  <w:r/>
    </w:p>
  </w:footnote>
  <w:footnote w:id="7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В том случае, если</w:t>
      </w:r>
      <w:r>
        <w:rPr>
          <w:rFonts w:ascii="Times New Roman" w:hAnsi="Times New Roman" w:cs="Times New Roman"/>
          <w:sz w:val="22"/>
          <w:szCs w:val="22"/>
        </w:rPr>
        <w:t xml:space="preserve">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Поставщика от уплаты НДС.</w:t>
      </w:r>
      <w:r/>
    </w:p>
  </w:footnote>
  <w:footnote w:id="8">
    <w:p>
      <w:pPr>
        <w:pStyle w:val="1219"/>
        <w:ind w:firstLine="567"/>
        <w:jc w:val="both"/>
        <w:tabs>
          <w:tab w:val="left" w:pos="751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необходимое в зависимости от порядка поставки товара – одномоментно весь товар, поставка партиями, поставка по заявкам.</w:t>
      </w:r>
      <w:r/>
    </w:p>
  </w:footnote>
  <w:footnote w:id="9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ДЗО.</w:t>
      </w:r>
      <w:r/>
    </w:p>
  </w:footnote>
  <w:footnote w:id="10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  <w:r/>
    </w:p>
  </w:footnote>
  <w:footnote w:id="11">
    <w:p>
      <w:pPr>
        <w:ind w:left="142" w:firstLine="567"/>
        <w:jc w:val="both"/>
        <w:keepNext/>
        <w:spacing w:after="0" w:line="240" w:lineRule="auto"/>
        <w:tabs>
          <w:tab w:val="left" w:pos="-142" w:leader="none"/>
          <w:tab w:val="left" w:pos="709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Style w:val="1221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при условии поставки Товара (оборудования), требующего проведения ПСИ.</w:t>
      </w:r>
      <w:r/>
    </w:p>
  </w:footnote>
  <w:footnote w:id="12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</w:t>
      </w:r>
      <w:r>
        <w:rPr>
          <w:rFonts w:ascii="Times New Roman" w:hAnsi="Times New Roman" w:cs="Times New Roman"/>
          <w:sz w:val="22"/>
          <w:szCs w:val="22"/>
        </w:rPr>
        <w:t xml:space="preserve">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  <w:r/>
    </w:p>
  </w:footnote>
  <w:footnote w:id="13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</w:t>
      </w:r>
      <w:r>
        <w:rPr>
          <w:rFonts w:ascii="Times New Roman" w:hAnsi="Times New Roman" w:cs="Times New Roman"/>
          <w:sz w:val="22"/>
          <w:szCs w:val="22"/>
        </w:rPr>
        <w:t xml:space="preserve">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  <w:r/>
    </w:p>
  </w:footnote>
  <w:footnote w:id="14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  <w:r/>
    </w:p>
  </w:footnote>
  <w:footnote w:id="15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  <w:r/>
    </w:p>
  </w:footnote>
  <w:footnote w:id="16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  <w:r/>
    </w:p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/>
    </w:p>
  </w:footnote>
  <w:footnote w:id="17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  <w:r/>
    </w:p>
  </w:footnote>
  <w:footnote w:id="18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  <w:r/>
    </w:p>
  </w:footnote>
  <w:footnote w:id="19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  <w:r/>
    </w:p>
  </w:footnote>
  <w:footnote w:id="20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  <w:r/>
    </w:p>
  </w:footnote>
  <w:footnote w:id="21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применяется при необходимости (если в товар встроено программное обеспечение). В зависимости от особенностей товара и ПО условие может быть изменено.</w:t>
      </w:r>
      <w:r/>
    </w:p>
  </w:footnote>
  <w:footnote w:id="22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  <w:r/>
    </w:p>
  </w:footnote>
  <w:footnote w:id="23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  <w:r/>
    </w:p>
  </w:footnote>
  <w:footnote w:id="24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  <w:r/>
    </w:p>
  </w:footnote>
  <w:footnote w:id="25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  <w:r/>
    </w:p>
  </w:footnote>
  <w:footnote w:id="26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Указать соответствующий субъект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Федерации.</w:t>
      </w:r>
      <w:r/>
    </w:p>
  </w:footnote>
  <w:footnote w:id="27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  <w:r/>
    </w:p>
  </w:footnote>
  <w:footnote w:id="28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Приложение может не применяться при поставке по единичным расценкам. </w:t>
      </w:r>
      <w:r/>
    </w:p>
  </w:footnote>
  <w:footnote w:id="29">
    <w:p>
      <w:pPr>
        <w:pStyle w:val="1219"/>
        <w:ind w:firstLine="709"/>
        <w:rPr>
          <w:rFonts w:ascii="Times New Roman" w:hAnsi="Times New Roman" w:cs="Times New Roman"/>
        </w:rPr>
      </w:pPr>
      <w:r>
        <w:rPr>
          <w:rStyle w:val="122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Формируется в соответствии с ОРД Покупателя, приведено примерное наполнение.</w:t>
      </w:r>
      <w:r/>
    </w:p>
  </w:footnote>
  <w:footnote w:id="30"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  <w:r/>
    </w:p>
  </w:footnote>
  <w:footnote w:id="31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  <w:r/>
    </w:p>
  </w:footnote>
  <w:footnote w:id="32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ДЗО. </w:t>
      </w:r>
      <w:r/>
    </w:p>
  </w:footnote>
  <w:footnote w:id="33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  <w:r/>
    </w:p>
  </w:footnote>
  <w:footnote w:id="34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  <w:r/>
    </w:p>
  </w:footnote>
  <w:footnote w:id="35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расценкам.</w:t>
      </w:r>
      <w:r/>
    </w:p>
    <w:p>
      <w:pPr>
        <w:pStyle w:val="1219"/>
      </w:pPr>
      <w:r/>
      <w:r/>
    </w:p>
  </w:footnote>
  <w:footnote w:id="36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  <w:r/>
    </w:p>
  </w:footnote>
  <w:footnote w:id="37">
    <w:p>
      <w:pPr>
        <w:pStyle w:val="1219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  <w:r/>
    </w:p>
  </w:footnote>
  <w:footnote w:id="38">
    <w:p>
      <w:pPr>
        <w:pStyle w:val="1219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1221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  <w:r/>
    </w:p>
    <w:p>
      <w:pPr>
        <w:pStyle w:val="1219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/>
    </w:p>
  </w:footnote>
  <w:footnote w:id="39">
    <w:p>
      <w:pPr>
        <w:pStyle w:val="1219"/>
      </w:pPr>
      <w:r>
        <w:rPr>
          <w:rStyle w:val="1221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Если Поставщик применяет универсальный передаточный документ (вместо накладной по форме ТОРГ-12).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447660516"/>
      <w:docPartObj>
        <w:docPartGallery w:val="Page Numbers (Top of Page)"/>
        <w:docPartUnique w:val="true"/>
      </w:docPartObj>
      <w:rPr/>
    </w:sdtPr>
    <w:sdtContent>
      <w:p>
        <w:pPr>
          <w:pStyle w:val="124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5</w:t>
        </w:r>
        <w:r>
          <w:fldChar w:fldCharType="end"/>
        </w:r>
        <w:r/>
      </w:p>
    </w:sdtContent>
  </w:sdt>
  <w:p>
    <w:pPr>
      <w:pStyle w:val="124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styleLink w:val="1224"/>
    <w:lvl w:ilvl="0">
      <w:start w:val="1"/>
      <w:numFmt w:val="bullet"/>
      <w:pStyle w:val="1224"/>
      <w:isLgl w:val="false"/>
      <w:suff w:val="tab"/>
      <w:lvlText w:val="•"/>
      <w:lvlJc w:val="left"/>
      <w:pPr>
        <w:ind w:left="142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58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74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">
    <w:multiLevelType w:val="hybridMultilevel"/>
    <w:styleLink w:val="1243"/>
    <w:lvl w:ilvl="0">
      <w:start w:val="1"/>
      <w:numFmt w:val="bullet"/>
      <w:pStyle w:val="1243"/>
      <w:isLgl w:val="false"/>
      <w:suff w:val="tab"/>
      <w:lvlText w:val="-"/>
      <w:lvlJc w:val="left"/>
      <w:pPr>
        <w:ind w:left="142" w:firstLine="567"/>
        <w:tabs>
          <w:tab w:val="left" w:pos="360" w:leader="none"/>
          <w:tab w:val="num" w:pos="851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left" w:pos="360" w:leader="none"/>
          <w:tab w:val="num" w:pos="14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360" w:leader="none"/>
          <w:tab w:val="left" w:pos="851" w:leader="none"/>
          <w:tab w:val="left" w:pos="993" w:leader="none"/>
          <w:tab w:val="num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360" w:leader="none"/>
          <w:tab w:val="left" w:pos="851" w:leader="none"/>
          <w:tab w:val="left" w:pos="993" w:leader="none"/>
          <w:tab w:val="num" w:pos="28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360" w:leader="none"/>
          <w:tab w:val="left" w:pos="851" w:leader="none"/>
          <w:tab w:val="left" w:pos="993" w:leader="none"/>
          <w:tab w:val="num" w:pos="358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360" w:leader="none"/>
          <w:tab w:val="left" w:pos="851" w:leader="none"/>
          <w:tab w:val="left" w:pos="993" w:leader="none"/>
          <w:tab w:val="num" w:pos="430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360" w:leader="none"/>
          <w:tab w:val="left" w:pos="851" w:leader="none"/>
          <w:tab w:val="left" w:pos="993" w:leader="none"/>
          <w:tab w:val="num" w:pos="50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360" w:leader="none"/>
          <w:tab w:val="left" w:pos="851" w:leader="none"/>
          <w:tab w:val="left" w:pos="993" w:leader="none"/>
          <w:tab w:val="num" w:pos="57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360" w:leader="none"/>
          <w:tab w:val="left" w:pos="851" w:leader="none"/>
          <w:tab w:val="left" w:pos="993" w:leader="none"/>
          <w:tab w:val="num" w:pos="64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">
    <w:multiLevelType w:val="hybridMultilevel"/>
    <w:styleLink w:val="1273"/>
    <w:lvl w:ilvl="0">
      <w:start w:val="1"/>
      <w:numFmt w:val="bullet"/>
      <w:pStyle w:val="1273"/>
      <w:isLgl w:val="false"/>
      <w:suff w:val="tab"/>
      <w:lvlText w:val="•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•"/>
      <w:lvlJc w:val="left"/>
      <w:pPr>
        <w:ind w:left="1091" w:firstLine="338"/>
        <w:tabs>
          <w:tab w:val="left" w:pos="284" w:leader="none"/>
          <w:tab w:val="left" w:pos="1080" w:leader="none"/>
          <w:tab w:val="num" w:pos="180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•"/>
      <w:lvlJc w:val="left"/>
      <w:pPr>
        <w:ind w:left="1811" w:firstLine="338"/>
        <w:tabs>
          <w:tab w:val="left" w:pos="284" w:leader="none"/>
          <w:tab w:val="left" w:pos="1080" w:leader="none"/>
          <w:tab w:val="num" w:pos="252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531" w:firstLine="338"/>
        <w:tabs>
          <w:tab w:val="left" w:pos="284" w:leader="none"/>
          <w:tab w:val="left" w:pos="1080" w:leader="none"/>
          <w:tab w:val="num" w:pos="32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•"/>
      <w:lvlJc w:val="left"/>
      <w:pPr>
        <w:ind w:left="3251" w:firstLine="338"/>
        <w:tabs>
          <w:tab w:val="left" w:pos="284" w:leader="none"/>
          <w:tab w:val="left" w:pos="1080" w:leader="none"/>
          <w:tab w:val="num" w:pos="396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•"/>
      <w:lvlJc w:val="left"/>
      <w:pPr>
        <w:ind w:left="3971" w:firstLine="338"/>
        <w:tabs>
          <w:tab w:val="left" w:pos="284" w:leader="none"/>
          <w:tab w:val="left" w:pos="1080" w:leader="none"/>
          <w:tab w:val="num" w:pos="46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691" w:firstLine="338"/>
        <w:tabs>
          <w:tab w:val="left" w:pos="284" w:leader="none"/>
          <w:tab w:val="left" w:pos="1080" w:leader="none"/>
          <w:tab w:val="num" w:pos="540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•"/>
      <w:lvlJc w:val="left"/>
      <w:pPr>
        <w:ind w:left="5411" w:firstLine="338"/>
        <w:tabs>
          <w:tab w:val="left" w:pos="284" w:leader="none"/>
          <w:tab w:val="left" w:pos="1080" w:leader="none"/>
          <w:tab w:val="num" w:pos="612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•"/>
      <w:lvlJc w:val="left"/>
      <w:pPr>
        <w:ind w:left="6131" w:firstLine="338"/>
        <w:tabs>
          <w:tab w:val="left" w:pos="284" w:leader="none"/>
          <w:tab w:val="left" w:pos="1080" w:leader="none"/>
          <w:tab w:val="num" w:pos="68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4"/>
      <w:numFmt w:val="decimal"/>
      <w:pStyle w:val="1432"/>
      <w:isLgl w:val="false"/>
      <w:suff w:val="tab"/>
      <w:lvlText w:val="%1."/>
      <w:lvlJc w:val="left"/>
      <w:pPr>
        <w:ind w:left="675" w:hanging="675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720"/>
      </w:pPr>
      <w:rPr>
        <w:rFonts w:hint="default" w:ascii="Symbol" w:hAnsi="Symbol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 w:cs="Times New Roman"/>
      </w:rPr>
    </w:lvl>
  </w:abstractNum>
  <w:abstractNum w:abstractNumId="5">
    <w:multiLevelType w:val="hybridMultilevel"/>
    <w:styleLink w:val="1244"/>
    <w:lvl w:ilvl="0">
      <w:start w:val="1"/>
      <w:numFmt w:val="bullet"/>
      <w:pStyle w:val="1244"/>
      <w:isLgl w:val="false"/>
      <w:suff w:val="tab"/>
      <w:lvlText w:val="-"/>
      <w:lvlJc w:val="left"/>
      <w:pPr>
        <w:ind w:left="400" w:firstLine="300"/>
        <w:tabs>
          <w:tab w:val="left" w:pos="363" w:leader="none"/>
          <w:tab w:val="num" w:pos="110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4"/>
        <w:tabs>
          <w:tab w:val="left" w:pos="363" w:leader="none"/>
          <w:tab w:val="num" w:pos="142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8"/>
        <w:tabs>
          <w:tab w:val="left" w:pos="363" w:leader="none"/>
          <w:tab w:val="left" w:pos="1100" w:leader="none"/>
          <w:tab w:val="num" w:pos="21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20"/>
        <w:tabs>
          <w:tab w:val="left" w:pos="363" w:leader="none"/>
          <w:tab w:val="left" w:pos="1100" w:leader="none"/>
          <w:tab w:val="num" w:pos="28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2"/>
        <w:tabs>
          <w:tab w:val="left" w:pos="363" w:leader="none"/>
          <w:tab w:val="left" w:pos="1100" w:leader="none"/>
          <w:tab w:val="num" w:pos="358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44"/>
        <w:tabs>
          <w:tab w:val="left" w:pos="363" w:leader="none"/>
          <w:tab w:val="left" w:pos="1100" w:leader="none"/>
          <w:tab w:val="num" w:pos="430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56"/>
        <w:tabs>
          <w:tab w:val="left" w:pos="363" w:leader="none"/>
          <w:tab w:val="left" w:pos="1100" w:leader="none"/>
          <w:tab w:val="num" w:pos="502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68"/>
        <w:tabs>
          <w:tab w:val="left" w:pos="363" w:leader="none"/>
          <w:tab w:val="left" w:pos="1100" w:leader="none"/>
          <w:tab w:val="num" w:pos="57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80"/>
        <w:tabs>
          <w:tab w:val="left" w:pos="363" w:leader="none"/>
          <w:tab w:val="left" w:pos="1100" w:leader="none"/>
          <w:tab w:val="num" w:pos="64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">
    <w:multiLevelType w:val="hybridMultilevel"/>
    <w:styleLink w:val="1251"/>
    <w:lvl w:ilvl="0">
      <w:start w:val="1"/>
      <w:numFmt w:val="bullet"/>
      <w:pStyle w:val="1251"/>
      <w:isLgl w:val="false"/>
      <w:suff w:val="tab"/>
      <w:lvlText w:val="•"/>
      <w:lvlJc w:val="left"/>
      <w:pPr>
        <w:ind w:left="425" w:firstLine="284"/>
        <w:tabs>
          <w:tab w:val="num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11"/>
        <w:tabs>
          <w:tab w:val="left" w:pos="1134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11"/>
        <w:tabs>
          <w:tab w:val="left" w:pos="1134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11"/>
        <w:tabs>
          <w:tab w:val="left" w:pos="1134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11"/>
        <w:tabs>
          <w:tab w:val="left" w:pos="1134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11"/>
        <w:tabs>
          <w:tab w:val="left" w:pos="1134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11"/>
        <w:tabs>
          <w:tab w:val="left" w:pos="1134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11"/>
        <w:tabs>
          <w:tab w:val="left" w:pos="1134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>
    <w:multiLevelType w:val="hybridMultilevel"/>
    <w:styleLink w:val="1285"/>
    <w:lvl w:ilvl="0">
      <w:start w:val="1"/>
      <w:numFmt w:val="decimal"/>
      <w:pStyle w:val="1285"/>
      <w:isLgl w:val="false"/>
      <w:suff w:val="tab"/>
      <w:lvlText w:val="%1."/>
      <w:lvlJc w:val="left"/>
      <w:pPr>
        <w:ind w:left="878" w:hanging="168"/>
        <w:tabs>
          <w:tab w:val="left" w:pos="162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567" w:firstLine="142"/>
        <w:tabs>
          <w:tab w:val="num" w:pos="1276" w:leader="none"/>
          <w:tab w:val="left" w:pos="1418" w:leader="none"/>
          <w:tab w:val="left" w:pos="162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709" w:firstLine="0"/>
        <w:tabs>
          <w:tab w:val="num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371" w:firstLine="338"/>
        <w:tabs>
          <w:tab w:val="num" w:pos="1080" w:leader="none"/>
          <w:tab w:val="left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371" w:firstLine="338"/>
        <w:tabs>
          <w:tab w:val="num" w:pos="1080" w:leader="none"/>
          <w:tab w:val="left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731" w:hanging="22"/>
        <w:tabs>
          <w:tab w:val="num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  <w:tabs>
          <w:tab w:val="num" w:pos="1069" w:leader="none"/>
        </w:tabs>
      </w:pPr>
      <w:rPr>
        <w:rFonts w:hint="default" w:cs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909" w:hanging="1200"/>
        <w:tabs>
          <w:tab w:val="num" w:pos="1909" w:leader="none"/>
        </w:tabs>
      </w:pPr>
      <w:rPr>
        <w:rFonts w:hint="default" w:cs="Times New Roman"/>
        <w:b w:val="0"/>
        <w:i w:val="0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1909" w:hanging="1200"/>
        <w:tabs>
          <w:tab w:val="num" w:pos="1909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909" w:hanging="1200"/>
        <w:tabs>
          <w:tab w:val="num" w:pos="1909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909" w:hanging="1200"/>
        <w:tabs>
          <w:tab w:val="num" w:pos="1909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909" w:hanging="1200"/>
        <w:tabs>
          <w:tab w:val="num" w:pos="1909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  <w:tabs>
          <w:tab w:val="num" w:pos="2149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  <w:tabs>
          <w:tab w:val="num" w:pos="2149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  <w:tabs>
          <w:tab w:val="num" w:pos="2509" w:leader="none"/>
        </w:tabs>
      </w:pPr>
      <w:rPr>
        <w:rFonts w:hint="default" w:cs="Times New Roman"/>
      </w:rPr>
    </w:lvl>
  </w:abstractNum>
  <w:abstractNum w:abstractNumId="9">
    <w:multiLevelType w:val="hybridMultilevel"/>
    <w:styleLink w:val="1231"/>
    <w:lvl w:ilvl="0">
      <w:start w:val="1"/>
      <w:numFmt w:val="bullet"/>
      <w:pStyle w:val="1231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0">
    <w:multiLevelType w:val="hybridMultilevel"/>
    <w:styleLink w:val="1269"/>
    <w:lvl w:ilvl="0">
      <w:start w:val="1"/>
      <w:numFmt w:val="bullet"/>
      <w:pStyle w:val="1269"/>
      <w:isLgl w:val="false"/>
      <w:suff w:val="tab"/>
      <w:lvlText w:val="•"/>
      <w:lvlJc w:val="left"/>
      <w:pPr>
        <w:ind w:left="371" w:firstLine="338"/>
        <w:tabs>
          <w:tab w:val="left" w:pos="180" w:leader="none"/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left" w:pos="180" w:leader="none"/>
          <w:tab w:val="left" w:pos="284" w:leader="none"/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80" w:leader="none"/>
          <w:tab w:val="left" w:pos="284" w:leader="none"/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80" w:leader="none"/>
          <w:tab w:val="left" w:pos="284" w:leader="none"/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80" w:leader="none"/>
          <w:tab w:val="left" w:pos="284" w:leader="none"/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80" w:leader="none"/>
          <w:tab w:val="left" w:pos="284" w:leader="none"/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80" w:leader="none"/>
          <w:tab w:val="left" w:pos="284" w:leader="none"/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80" w:leader="none"/>
          <w:tab w:val="left" w:pos="284" w:leader="none"/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80" w:leader="none"/>
          <w:tab w:val="left" w:pos="284" w:leader="none"/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imes New Roman CYR" w:hAnsi="Times New Roman CYR" w:eastAsia="SimSun-ExtB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styleLink w:val="1228"/>
    <w:lvl w:ilvl="0">
      <w:start w:val="1"/>
      <w:numFmt w:val="bullet"/>
      <w:pStyle w:val="1228"/>
      <w:isLgl w:val="false"/>
      <w:suff w:val="tab"/>
      <w:lvlText w:val="−"/>
      <w:lvlJc w:val="left"/>
      <w:pPr>
        <w:ind w:left="1152" w:firstLine="277"/>
        <w:tabs>
          <w:tab w:val="left" w:pos="1080" w:leader="none"/>
          <w:tab w:val="num" w:pos="186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>
    <w:multiLevelType w:val="hybridMultilevel"/>
    <w:lvl w:ilvl="0">
      <w:start w:val="1"/>
      <w:numFmt w:val="decimal"/>
      <w:pStyle w:val="1519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513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515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516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517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518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4">
    <w:multiLevelType w:val="hybridMultilevel"/>
    <w:styleLink w:val="1281"/>
    <w:lvl w:ilvl="0">
      <w:start w:val="1"/>
      <w:numFmt w:val="decimal"/>
      <w:pStyle w:val="1281"/>
      <w:isLgl w:val="false"/>
      <w:suff w:val="tab"/>
      <w:lvlText w:val="%1."/>
      <w:lvlJc w:val="left"/>
      <w:pPr>
        <w:ind w:left="425" w:firstLine="284"/>
        <w:tabs>
          <w:tab w:val="left" w:pos="360" w:leader="none"/>
          <w:tab w:val="num" w:pos="1134" w:leader="none"/>
          <w:tab w:val="left" w:pos="1418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810" w:firstLine="540"/>
        <w:tabs>
          <w:tab w:val="left" w:pos="360" w:leader="none"/>
          <w:tab w:val="left" w:pos="1134" w:leader="none"/>
          <w:tab w:val="left" w:pos="1418" w:leader="none"/>
          <w:tab w:val="num" w:pos="151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0" w:firstLine="374"/>
        <w:tabs>
          <w:tab w:val="left" w:pos="360" w:leader="none"/>
          <w:tab w:val="left" w:pos="1134" w:leader="none"/>
          <w:tab w:val="left" w:pos="1418" w:leader="none"/>
          <w:tab w:val="num" w:pos="205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50" w:firstLine="206"/>
        <w:tabs>
          <w:tab w:val="left" w:pos="360" w:leader="none"/>
          <w:tab w:val="left" w:pos="1134" w:leader="none"/>
          <w:tab w:val="left" w:pos="1418" w:leader="none"/>
          <w:tab w:val="num" w:pos="295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90" w:firstLine="38"/>
        <w:tabs>
          <w:tab w:val="left" w:pos="360" w:leader="none"/>
          <w:tab w:val="left" w:pos="1134" w:leader="none"/>
          <w:tab w:val="left" w:pos="1418" w:leader="none"/>
          <w:tab w:val="num" w:pos="34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firstLine="428"/>
        <w:tabs>
          <w:tab w:val="left" w:pos="360" w:leader="none"/>
          <w:tab w:val="left" w:pos="1134" w:leader="none"/>
          <w:tab w:val="left" w:pos="1418" w:leader="none"/>
          <w:tab w:val="num" w:pos="43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90" w:firstLine="68"/>
        <w:tabs>
          <w:tab w:val="left" w:pos="360" w:leader="none"/>
          <w:tab w:val="left" w:pos="1134" w:leader="none"/>
          <w:tab w:val="left" w:pos="1418" w:leader="none"/>
          <w:tab w:val="num" w:pos="52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30" w:firstLine="68"/>
        <w:tabs>
          <w:tab w:val="left" w:pos="360" w:leader="none"/>
          <w:tab w:val="left" w:pos="1134" w:leader="none"/>
          <w:tab w:val="left" w:pos="1418" w:leader="none"/>
          <w:tab w:val="num" w:pos="583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30" w:hanging="292"/>
        <w:tabs>
          <w:tab w:val="left" w:pos="360" w:leader="none"/>
          <w:tab w:val="left" w:pos="1134" w:leader="none"/>
          <w:tab w:val="left" w:pos="1418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>
    <w:multiLevelType w:val="hybridMultilevel"/>
    <w:styleLink w:val="1229"/>
    <w:lvl w:ilvl="0">
      <w:start w:val="1"/>
      <w:numFmt w:val="decimal"/>
      <w:pStyle w:val="1229"/>
      <w:isLgl w:val="false"/>
      <w:suff w:val="tab"/>
      <w:lvlText w:val="%1)"/>
      <w:lvlJc w:val="left"/>
      <w:pPr>
        <w:ind w:left="425" w:firstLine="284"/>
        <w:tabs>
          <w:tab w:val="left" w:pos="709" w:leader="none"/>
          <w:tab w:val="num" w:pos="11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720" w:firstLine="14"/>
        <w:tabs>
          <w:tab w:val="left" w:pos="709" w:leader="none"/>
          <w:tab w:val="num" w:pos="14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440" w:firstLine="101"/>
        <w:tabs>
          <w:tab w:val="left" w:pos="709" w:leader="none"/>
          <w:tab w:val="left" w:pos="1134" w:leader="none"/>
          <w:tab w:val="num" w:pos="21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160" w:firstLine="38"/>
        <w:tabs>
          <w:tab w:val="left" w:pos="709" w:leader="none"/>
          <w:tab w:val="left" w:pos="1134" w:leader="none"/>
          <w:tab w:val="num" w:pos="28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2880" w:firstLine="50"/>
        <w:tabs>
          <w:tab w:val="left" w:pos="709" w:leader="none"/>
          <w:tab w:val="left" w:pos="1134" w:leader="none"/>
          <w:tab w:val="num" w:pos="35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600" w:firstLine="137"/>
        <w:tabs>
          <w:tab w:val="left" w:pos="709" w:leader="none"/>
          <w:tab w:val="left" w:pos="1134" w:leader="none"/>
          <w:tab w:val="num" w:pos="43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320" w:firstLine="74"/>
        <w:tabs>
          <w:tab w:val="left" w:pos="709" w:leader="none"/>
          <w:tab w:val="left" w:pos="1134" w:leader="none"/>
          <w:tab w:val="num" w:pos="5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040" w:firstLine="86"/>
        <w:tabs>
          <w:tab w:val="left" w:pos="709" w:leader="none"/>
          <w:tab w:val="left" w:pos="1134" w:leader="none"/>
          <w:tab w:val="num" w:pos="5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5760" w:firstLine="173"/>
        <w:tabs>
          <w:tab w:val="left" w:pos="709" w:leader="none"/>
          <w:tab w:val="left" w:pos="1134" w:leader="none"/>
          <w:tab w:val="num" w:pos="64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6">
    <w:multiLevelType w:val="hybridMultilevel"/>
    <w:styleLink w:val="1239"/>
    <w:lvl w:ilvl="0">
      <w:start w:val="1"/>
      <w:numFmt w:val="bullet"/>
      <w:pStyle w:val="1239"/>
      <w:isLgl w:val="false"/>
      <w:suff w:val="tab"/>
      <w:lvlText w:val="–"/>
      <w:lvlJc w:val="left"/>
      <w:pPr>
        <w:ind w:left="284" w:firstLine="425"/>
        <w:tabs>
          <w:tab w:val="num" w:pos="993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993" w:leader="none"/>
          <w:tab w:val="num" w:pos="214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993" w:leader="none"/>
          <w:tab w:val="num" w:pos="286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993" w:leader="none"/>
          <w:tab w:val="num" w:pos="358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993" w:leader="none"/>
          <w:tab w:val="num" w:pos="430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993" w:leader="none"/>
          <w:tab w:val="num" w:pos="502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993" w:leader="none"/>
          <w:tab w:val="num" w:pos="574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993" w:leader="none"/>
          <w:tab w:val="num" w:pos="646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>
    <w:multiLevelType w:val="hybridMultilevel"/>
    <w:styleLink w:val="1235"/>
    <w:lvl w:ilvl="0">
      <w:start w:val="1"/>
      <w:numFmt w:val="decimal"/>
      <w:pStyle w:val="1235"/>
      <w:isLgl w:val="false"/>
      <w:suff w:val="tab"/>
      <w:lvlText w:val="%1."/>
      <w:lvlJc w:val="left"/>
      <w:pPr>
        <w:ind w:left="709" w:firstLine="0"/>
        <w:tabs>
          <w:tab w:val="num" w:pos="1418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518" w:firstLine="518"/>
        <w:tabs>
          <w:tab w:val="num" w:pos="1227" w:leader="none"/>
          <w:tab w:val="left" w:pos="1418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238" w:hanging="101"/>
        <w:tabs>
          <w:tab w:val="num" w:pos="194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1958" w:firstLine="544"/>
        <w:tabs>
          <w:tab w:val="left" w:pos="1418" w:leader="none"/>
          <w:tab w:val="left" w:pos="1560" w:leader="none"/>
          <w:tab w:val="num" w:pos="266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2678" w:firstLine="556"/>
        <w:tabs>
          <w:tab w:val="left" w:pos="1418" w:leader="none"/>
          <w:tab w:val="left" w:pos="1560" w:leader="none"/>
          <w:tab w:val="num" w:pos="338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398" w:hanging="65"/>
        <w:tabs>
          <w:tab w:val="left" w:pos="1418" w:leader="none"/>
          <w:tab w:val="left" w:pos="1560" w:leader="none"/>
          <w:tab w:val="num" w:pos="410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118" w:firstLine="580"/>
        <w:tabs>
          <w:tab w:val="left" w:pos="1418" w:leader="none"/>
          <w:tab w:val="left" w:pos="1560" w:leader="none"/>
          <w:tab w:val="num" w:pos="482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4838" w:firstLine="592"/>
        <w:tabs>
          <w:tab w:val="left" w:pos="1418" w:leader="none"/>
          <w:tab w:val="left" w:pos="1560" w:leader="none"/>
          <w:tab w:val="num" w:pos="554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5558" w:hanging="29"/>
        <w:tabs>
          <w:tab w:val="left" w:pos="1418" w:leader="none"/>
          <w:tab w:val="left" w:pos="1560" w:leader="none"/>
          <w:tab w:val="num" w:pos="626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>
    <w:multiLevelType w:val="hybridMultilevel"/>
    <w:styleLink w:val="1227"/>
    <w:lvl w:ilvl="0">
      <w:start w:val="1"/>
      <w:numFmt w:val="decimal"/>
      <w:pStyle w:val="1227"/>
      <w:isLgl w:val="false"/>
      <w:suff w:val="tab"/>
      <w:lvlText w:val="%1."/>
      <w:lvlJc w:val="left"/>
      <w:pPr>
        <w:ind w:left="792" w:hanging="83"/>
        <w:tabs>
          <w:tab w:val="num" w:pos="1501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1634" w:hanging="83"/>
        <w:tabs>
          <w:tab w:val="left" w:pos="1560" w:leader="none"/>
          <w:tab w:val="num" w:pos="234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3.%4."/>
      <w:lvlJc w:val="left"/>
      <w:pPr>
        <w:ind w:left="842" w:firstLine="136"/>
        <w:tabs>
          <w:tab w:val="num" w:pos="1551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3.%4.%5."/>
      <w:lvlJc w:val="left"/>
      <w:pPr>
        <w:ind w:left="2044" w:firstLine="270"/>
        <w:tabs>
          <w:tab w:val="left" w:pos="1560" w:leader="none"/>
          <w:tab w:val="num" w:pos="275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3.%4.%5.%6."/>
      <w:lvlJc w:val="left"/>
      <w:pPr>
        <w:ind w:left="2886" w:firstLine="404"/>
        <w:tabs>
          <w:tab w:val="left" w:pos="1560" w:leader="none"/>
          <w:tab w:val="num" w:pos="359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3.%4.%5.%6.%7."/>
      <w:lvlJc w:val="left"/>
      <w:pPr>
        <w:ind w:left="4088" w:firstLine="538"/>
        <w:tabs>
          <w:tab w:val="left" w:pos="1560" w:leader="none"/>
          <w:tab w:val="num" w:pos="479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3.%4.%5.%6.%7.%8."/>
      <w:lvlJc w:val="left"/>
      <w:pPr>
        <w:ind w:left="4930" w:hanging="36"/>
        <w:tabs>
          <w:tab w:val="left" w:pos="1560" w:leader="none"/>
          <w:tab w:val="num" w:pos="563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3.%4.%5.%6.%7.%8.%9."/>
      <w:lvlJc w:val="left"/>
      <w:pPr>
        <w:ind w:left="6132" w:firstLine="338"/>
        <w:tabs>
          <w:tab w:val="left" w:pos="1560" w:leader="none"/>
          <w:tab w:val="num" w:pos="684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>
    <w:multiLevelType w:val="hybridMultilevel"/>
    <w:styleLink w:val="1289"/>
    <w:lvl w:ilvl="0">
      <w:start w:val="1"/>
      <w:numFmt w:val="decimal"/>
      <w:pStyle w:val="1289"/>
      <w:isLgl w:val="false"/>
      <w:suff w:val="tab"/>
      <w:lvlText w:val="%1."/>
      <w:lvlJc w:val="left"/>
      <w:pPr>
        <w:ind w:left="141" w:firstLine="426"/>
        <w:tabs>
          <w:tab w:val="num" w:pos="7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0" w:hanging="12"/>
        <w:tabs>
          <w:tab w:val="num" w:pos="119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25" w:firstLine="414"/>
        <w:tabs>
          <w:tab w:val="num" w:pos="169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260" w:firstLine="414"/>
        <w:tabs>
          <w:tab w:val="num" w:pos="182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55" w:firstLine="54"/>
        <w:tabs>
          <w:tab w:val="num" w:pos="232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>
    <w:multiLevelType w:val="hybridMultilevel"/>
    <w:styleLink w:val="1248"/>
    <w:lvl w:ilvl="0">
      <w:start w:val="1"/>
      <w:numFmt w:val="bullet"/>
      <w:pStyle w:val="1248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>
    <w:multiLevelType w:val="hybridMultilevel"/>
    <w:styleLink w:val="1290"/>
    <w:lvl w:ilvl="0">
      <w:start w:val="1"/>
      <w:numFmt w:val="decimal"/>
      <w:pStyle w:val="1290"/>
      <w:isLgl w:val="false"/>
      <w:suff w:val="tab"/>
      <w:lvlText w:val="%1)"/>
      <w:lvlJc w:val="left"/>
      <w:pPr>
        <w:ind w:left="141" w:firstLine="426"/>
        <w:tabs>
          <w:tab w:val="num" w:pos="7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)"/>
      <w:lvlJc w:val="left"/>
      <w:pPr>
        <w:ind w:left="861" w:firstLine="426"/>
        <w:tabs>
          <w:tab w:val="num" w:pos="142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)"/>
      <w:lvlJc w:val="left"/>
      <w:pPr>
        <w:ind w:left="1581" w:firstLine="426"/>
        <w:tabs>
          <w:tab w:val="num" w:pos="214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)"/>
      <w:lvlJc w:val="left"/>
      <w:pPr>
        <w:ind w:left="2301" w:firstLine="426"/>
        <w:tabs>
          <w:tab w:val="num" w:pos="286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5)"/>
      <w:lvlJc w:val="left"/>
      <w:pPr>
        <w:ind w:left="3021" w:firstLine="426"/>
        <w:tabs>
          <w:tab w:val="num" w:pos="358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6)"/>
      <w:lvlJc w:val="left"/>
      <w:pPr>
        <w:ind w:left="3741" w:firstLine="426"/>
        <w:tabs>
          <w:tab w:val="num" w:pos="43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)"/>
      <w:lvlJc w:val="left"/>
      <w:pPr>
        <w:ind w:left="4461" w:firstLine="426"/>
        <w:tabs>
          <w:tab w:val="num" w:pos="502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8)"/>
      <w:lvlJc w:val="left"/>
      <w:pPr>
        <w:ind w:left="5181" w:firstLine="426"/>
        <w:tabs>
          <w:tab w:val="num" w:pos="574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9)"/>
      <w:lvlJc w:val="left"/>
      <w:pPr>
        <w:ind w:left="5901" w:firstLine="426"/>
        <w:tabs>
          <w:tab w:val="num" w:pos="646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2">
    <w:multiLevelType w:val="hybridMultilevel"/>
    <w:styleLink w:val="1237"/>
    <w:lvl w:ilvl="0">
      <w:start w:val="1"/>
      <w:numFmt w:val="bullet"/>
      <w:pStyle w:val="1237"/>
      <w:isLgl w:val="false"/>
      <w:suff w:val="tab"/>
      <w:lvlText w:val="–"/>
      <w:lvlJc w:val="left"/>
      <w:pPr>
        <w:ind w:left="1296" w:hanging="587"/>
        <w:tabs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–"/>
      <w:lvlJc w:val="left"/>
      <w:pPr>
        <w:ind w:left="2016" w:hanging="587"/>
        <w:tabs>
          <w:tab w:val="left" w:pos="993" w:leader="none"/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–"/>
      <w:lvlJc w:val="left"/>
      <w:pPr>
        <w:ind w:left="2736" w:hanging="587"/>
        <w:tabs>
          <w:tab w:val="left" w:pos="993" w:leader="none"/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–"/>
      <w:lvlJc w:val="left"/>
      <w:pPr>
        <w:ind w:left="3456" w:hanging="587"/>
        <w:tabs>
          <w:tab w:val="left" w:pos="99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pStyle w:val="1441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24">
    <w:multiLevelType w:val="hybridMultilevel"/>
    <w:styleLink w:val="1260"/>
    <w:lvl w:ilvl="0">
      <w:start w:val="1"/>
      <w:numFmt w:val="bullet"/>
      <w:pStyle w:val="1260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11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11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11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11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11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11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11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5">
    <w:multiLevelType w:val="hybridMultilevel"/>
    <w:styleLink w:val="1291"/>
    <w:lvl w:ilvl="0">
      <w:start w:val="1"/>
      <w:numFmt w:val="decimal"/>
      <w:pStyle w:val="1291"/>
      <w:isLgl w:val="false"/>
      <w:suff w:val="tab"/>
      <w:lvlText w:val="%1."/>
      <w:lvlJc w:val="left"/>
      <w:pPr>
        <w:ind w:left="432" w:firstLine="270"/>
        <w:tabs>
          <w:tab w:val="num" w:pos="11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714" w:hanging="12"/>
        <w:tabs>
          <w:tab w:val="num" w:pos="141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771" w:firstLine="399"/>
        <w:tabs>
          <w:tab w:val="num" w:pos="147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473" w:firstLine="393"/>
        <w:tabs>
          <w:tab w:val="num" w:pos="217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2535" w:firstLine="387"/>
        <w:tabs>
          <w:tab w:val="num" w:pos="323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3237" w:firstLine="381"/>
        <w:tabs>
          <w:tab w:val="num" w:pos="393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4299" w:firstLine="324"/>
        <w:tabs>
          <w:tab w:val="num" w:pos="500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5001" w:firstLine="324"/>
        <w:tabs>
          <w:tab w:val="num" w:pos="570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6063" w:hanging="36"/>
        <w:tabs>
          <w:tab w:val="num" w:pos="676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720"/>
      </w:pPr>
      <w:rPr>
        <w:rFonts w:hint="default" w:ascii="Symbol" w:hAnsi="Symbol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 w:cs="Times New Roman"/>
      </w:rPr>
    </w:lvl>
    <w:lvl w:ilvl="3">
      <w:start w:val="1"/>
      <w:numFmt w:val="decimal"/>
      <w:pStyle w:val="1440"/>
      <w:isLgl w:val="false"/>
      <w:suff w:val="tab"/>
      <w:lvlText w:val="%1.%2.%3.%4."/>
      <w:lvlJc w:val="left"/>
      <w:pPr>
        <w:ind w:left="3240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 CYR" w:hAnsi="Times New Roman CYR" w:eastAsia="SimSun-ExtB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8">
    <w:multiLevelType w:val="hybridMultilevel"/>
    <w:styleLink w:val="1253"/>
    <w:lvl w:ilvl="0">
      <w:start w:val="1"/>
      <w:numFmt w:val="bullet"/>
      <w:pStyle w:val="1253"/>
      <w:isLgl w:val="false"/>
      <w:suff w:val="tab"/>
      <w:lvlText w:val="-"/>
      <w:lvlJc w:val="left"/>
      <w:pPr>
        <w:ind w:left="371" w:firstLine="338"/>
        <w:tabs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9">
    <w:multiLevelType w:val="hybridMultilevel"/>
    <w:styleLink w:val="1214"/>
    <w:lvl w:ilvl="0">
      <w:start w:val="1"/>
      <w:numFmt w:val="decimal"/>
      <w:pStyle w:val="1214"/>
      <w:isLgl w:val="false"/>
      <w:suff w:val="tab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551" w:firstLine="158"/>
        <w:tabs>
          <w:tab w:val="num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540" w:firstLine="540"/>
        <w:tabs>
          <w:tab w:val="num" w:pos="1249" w:leader="none"/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2700" w:hanging="92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3780" w:hanging="128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4500" w:hanging="128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5580" w:hanging="164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0">
    <w:multiLevelType w:val="hybridMultilevel"/>
    <w:styleLink w:val="1287"/>
    <w:lvl w:ilvl="0">
      <w:start w:val="1"/>
      <w:numFmt w:val="bullet"/>
      <w:pStyle w:val="1287"/>
      <w:isLgl w:val="false"/>
      <w:suff w:val="tab"/>
      <w:lvlText w:val="−"/>
      <w:lvlJc w:val="left"/>
      <w:pPr>
        <w:ind w:left="2343" w:firstLine="241"/>
        <w:tabs>
          <w:tab w:val="left" w:pos="360" w:leader="none"/>
          <w:tab w:val="left" w:pos="993" w:leader="none"/>
          <w:tab w:val="left" w:pos="2235" w:leader="none"/>
          <w:tab w:val="num" w:pos="3052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-"/>
      <w:lvlJc w:val="left"/>
      <w:pPr>
        <w:ind w:left="284" w:firstLine="425"/>
        <w:tabs>
          <w:tab w:val="left" w:pos="360" w:leader="none"/>
          <w:tab w:val="num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526" w:hanging="817"/>
        <w:tabs>
          <w:tab w:val="left" w:pos="3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1526" w:hanging="817"/>
        <w:tabs>
          <w:tab w:val="left" w:pos="3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160" w:hanging="817"/>
        <w:tabs>
          <w:tab w:val="left" w:pos="360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2880" w:hanging="817"/>
        <w:tabs>
          <w:tab w:val="left" w:pos="360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360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432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04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1">
    <w:multiLevelType w:val="hybridMultilevel"/>
    <w:styleLink w:val="1236"/>
    <w:lvl w:ilvl="0">
      <w:start w:val="1"/>
      <w:numFmt w:val="bullet"/>
      <w:pStyle w:val="1236"/>
      <w:isLgl w:val="false"/>
      <w:suff w:val="tab"/>
      <w:lvlText w:val="−"/>
      <w:lvlJc w:val="left"/>
      <w:pPr>
        <w:ind w:left="1512" w:firstLine="277"/>
        <w:tabs>
          <w:tab w:val="left" w:pos="900" w:leader="none"/>
          <w:tab w:val="left" w:pos="1080" w:leader="none"/>
          <w:tab w:val="left" w:pos="1440" w:leader="none"/>
          <w:tab w:val="num" w:pos="222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−"/>
      <w:lvlJc w:val="left"/>
      <w:pPr>
        <w:ind w:left="191" w:firstLine="518"/>
        <w:tabs>
          <w:tab w:val="num" w:pos="900" w:leader="none"/>
          <w:tab w:val="left" w:pos="1080" w:leader="none"/>
          <w:tab w:val="left" w:pos="14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592" w:firstLine="490"/>
        <w:tabs>
          <w:tab w:val="left" w:pos="900" w:leader="none"/>
          <w:tab w:val="left" w:pos="1080" w:leader="none"/>
          <w:tab w:val="left" w:pos="1440" w:leader="none"/>
          <w:tab w:val="num" w:pos="230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312" w:firstLine="490"/>
        <w:tabs>
          <w:tab w:val="left" w:pos="900" w:leader="none"/>
          <w:tab w:val="left" w:pos="1080" w:leader="none"/>
          <w:tab w:val="left" w:pos="1440" w:leader="none"/>
          <w:tab w:val="num" w:pos="302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032" w:firstLine="490"/>
        <w:tabs>
          <w:tab w:val="left" w:pos="900" w:leader="none"/>
          <w:tab w:val="left" w:pos="1080" w:leader="none"/>
          <w:tab w:val="left" w:pos="1440" w:leader="none"/>
          <w:tab w:val="num" w:pos="374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752" w:firstLine="490"/>
        <w:tabs>
          <w:tab w:val="left" w:pos="900" w:leader="none"/>
          <w:tab w:val="left" w:pos="1080" w:leader="none"/>
          <w:tab w:val="left" w:pos="1440" w:leader="none"/>
          <w:tab w:val="num" w:pos="446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472" w:firstLine="490"/>
        <w:tabs>
          <w:tab w:val="left" w:pos="900" w:leader="none"/>
          <w:tab w:val="left" w:pos="1080" w:leader="none"/>
          <w:tab w:val="left" w:pos="1440" w:leader="none"/>
          <w:tab w:val="num" w:pos="518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192" w:firstLine="490"/>
        <w:tabs>
          <w:tab w:val="left" w:pos="900" w:leader="none"/>
          <w:tab w:val="left" w:pos="1080" w:leader="none"/>
          <w:tab w:val="left" w:pos="1440" w:leader="none"/>
          <w:tab w:val="num" w:pos="590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912" w:firstLine="490"/>
        <w:tabs>
          <w:tab w:val="left" w:pos="900" w:leader="none"/>
          <w:tab w:val="left" w:pos="1080" w:leader="none"/>
          <w:tab w:val="left" w:pos="1440" w:leader="none"/>
          <w:tab w:val="num" w:pos="662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2">
    <w:multiLevelType w:val="hybridMultilevel"/>
    <w:styleLink w:val="1226"/>
    <w:lvl w:ilvl="0">
      <w:start w:val="1"/>
      <w:numFmt w:val="decimal"/>
      <w:pStyle w:val="1226"/>
      <w:isLgl w:val="false"/>
      <w:suff w:val="tab"/>
      <w:lvlText w:val="%1."/>
      <w:lvlJc w:val="left"/>
      <w:pPr>
        <w:ind w:left="432" w:firstLine="277"/>
        <w:tabs>
          <w:tab w:val="num" w:pos="1141" w:leader="none"/>
          <w:tab w:val="left" w:pos="1260" w:leader="none"/>
          <w:tab w:val="left" w:pos="144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551" w:firstLine="158"/>
        <w:tabs>
          <w:tab w:val="num" w:pos="1260" w:leader="none"/>
          <w:tab w:val="left" w:pos="144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1069" w:firstLine="3"/>
        <w:tabs>
          <w:tab w:val="num" w:pos="177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778" w:firstLine="4"/>
        <w:tabs>
          <w:tab w:val="left" w:pos="1260" w:leader="none"/>
          <w:tab w:val="left" w:pos="1440" w:leader="none"/>
          <w:tab w:val="num" w:pos="248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2847" w:firstLine="5"/>
        <w:tabs>
          <w:tab w:val="left" w:pos="1260" w:leader="none"/>
          <w:tab w:val="left" w:pos="1440" w:leader="none"/>
          <w:tab w:val="num" w:pos="355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3556" w:firstLine="6"/>
        <w:tabs>
          <w:tab w:val="left" w:pos="1260" w:leader="none"/>
          <w:tab w:val="left" w:pos="1440" w:leader="none"/>
          <w:tab w:val="num" w:pos="426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4625" w:firstLine="338"/>
        <w:tabs>
          <w:tab w:val="left" w:pos="1260" w:leader="none"/>
          <w:tab w:val="left" w:pos="1440" w:leader="none"/>
          <w:tab w:val="num" w:pos="53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5334" w:firstLine="338"/>
        <w:tabs>
          <w:tab w:val="left" w:pos="1260" w:leader="none"/>
          <w:tab w:val="left" w:pos="1440" w:leader="none"/>
          <w:tab w:val="num" w:pos="604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6403" w:hanging="22"/>
        <w:tabs>
          <w:tab w:val="left" w:pos="1260" w:leader="none"/>
          <w:tab w:val="left" w:pos="1440" w:leader="none"/>
          <w:tab w:val="num" w:pos="711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3">
    <w:multiLevelType w:val="hybridMultilevel"/>
    <w:styleLink w:val="1215"/>
    <w:lvl w:ilvl="0">
      <w:start w:val="1"/>
      <w:numFmt w:val="bullet"/>
      <w:pStyle w:val="1215"/>
      <w:isLgl w:val="false"/>
      <w:suff w:val="tab"/>
      <w:lvlText w:val="•"/>
      <w:lvlJc w:val="left"/>
      <w:pPr>
        <w:ind w:left="143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5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7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59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1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3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75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7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9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>
    <w:multiLevelType w:val="hybridMultilevel"/>
    <w:styleLink w:val="1267"/>
    <w:lvl w:ilvl="0">
      <w:start w:val="1"/>
      <w:numFmt w:val="bullet"/>
      <w:pStyle w:val="1267"/>
      <w:isLgl w:val="false"/>
      <w:suff w:val="tab"/>
      <w:lvlText w:val="•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58"/>
        <w:tabs>
          <w:tab w:val="left" w:pos="284" w:leader="none"/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158"/>
        <w:tabs>
          <w:tab w:val="left" w:pos="284" w:leader="none"/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158"/>
        <w:tabs>
          <w:tab w:val="left" w:pos="284" w:leader="none"/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158"/>
        <w:tabs>
          <w:tab w:val="left" w:pos="284" w:leader="none"/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158"/>
        <w:tabs>
          <w:tab w:val="left" w:pos="284" w:leader="none"/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158"/>
        <w:tabs>
          <w:tab w:val="left" w:pos="284" w:leader="none"/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158"/>
        <w:tabs>
          <w:tab w:val="left" w:pos="284" w:leader="none"/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158"/>
        <w:tabs>
          <w:tab w:val="left" w:pos="284" w:leader="none"/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5">
    <w:multiLevelType w:val="hybridMultilevel"/>
    <w:styleLink w:val="1283"/>
    <w:lvl w:ilvl="0">
      <w:start w:val="1"/>
      <w:numFmt w:val="bullet"/>
      <w:pStyle w:val="1283"/>
      <w:isLgl w:val="false"/>
      <w:suff w:val="tab"/>
      <w:lvlText w:val="-"/>
      <w:lvlJc w:val="left"/>
      <w:pPr>
        <w:ind w:left="284" w:firstLine="425"/>
        <w:tabs>
          <w:tab w:val="num" w:pos="993" w:leader="none"/>
          <w:tab w:val="left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-"/>
      <w:lvlJc w:val="left"/>
      <w:pPr>
        <w:ind w:left="219" w:firstLine="490"/>
        <w:tabs>
          <w:tab w:val="num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380" w:hanging="67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1440" w:hanging="67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16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288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360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432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04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>
    <w:multiLevelType w:val="hybridMultilevel"/>
    <w:styleLink w:val="1268"/>
    <w:lvl w:ilvl="0">
      <w:start w:val="1"/>
      <w:numFmt w:val="bullet"/>
      <w:pStyle w:val="1268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>
    <w:multiLevelType w:val="hybridMultilevel"/>
    <w:styleLink w:val="1274"/>
    <w:lvl w:ilvl="0">
      <w:start w:val="1"/>
      <w:numFmt w:val="decimal"/>
      <w:pStyle w:val="1274"/>
      <w:isLgl w:val="false"/>
      <w:suff w:val="tab"/>
      <w:lvlText w:val="%1)"/>
      <w:lvlJc w:val="left"/>
      <w:pPr>
        <w:ind w:left="371" w:firstLine="338"/>
        <w:tabs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8">
    <w:multiLevelType w:val="hybridMultilevel"/>
    <w:styleLink w:val="1217"/>
    <w:lvl w:ilvl="0">
      <w:start w:val="1"/>
      <w:numFmt w:val="bullet"/>
      <w:pStyle w:val="1217"/>
      <w:isLgl w:val="false"/>
      <w:suff w:val="tab"/>
      <w:lvlText w:val="•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 CYR" w:hAnsi="Times New Roman CYR" w:eastAsia="SimSun-ExtB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1">
    <w:multiLevelType w:val="hybridMultilevel"/>
    <w:styleLink w:val="1254"/>
    <w:lvl w:ilvl="0">
      <w:start w:val="1"/>
      <w:numFmt w:val="bullet"/>
      <w:pStyle w:val="1254"/>
      <w:isLgl w:val="false"/>
      <w:suff w:val="tab"/>
      <w:lvlText w:val="-"/>
      <w:lvlJc w:val="left"/>
      <w:pPr>
        <w:ind w:left="371" w:firstLine="338"/>
        <w:tabs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>
    <w:multiLevelType w:val="hybridMultilevel"/>
    <w:styleLink w:val="1277"/>
    <w:lvl w:ilvl="0">
      <w:start w:val="1"/>
      <w:numFmt w:val="decimal"/>
      <w:pStyle w:val="1277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3">
    <w:multiLevelType w:val="hybridMultilevel"/>
    <w:styleLink w:val="1276"/>
    <w:lvl w:ilvl="0">
      <w:start w:val="1"/>
      <w:numFmt w:val="decimal"/>
      <w:pStyle w:val="1276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>
    <w:multiLevelType w:val="hybridMultilevel"/>
    <w:lvl w:ilvl="0">
      <w:start w:val="1"/>
      <w:numFmt w:val="decimal"/>
      <w:pStyle w:val="1342"/>
      <w:isLgl w:val="false"/>
      <w:suff w:val="tab"/>
      <w:lvlText w:val="%1."/>
      <w:lvlJc w:val="left"/>
      <w:pPr>
        <w:ind w:left="1211" w:hanging="360"/>
        <w:tabs>
          <w:tab w:val="num" w:pos="1211" w:leader="none"/>
        </w:tabs>
      </w:pPr>
      <w:rPr>
        <w:rFonts w:hint="default" w:ascii="Times New Roman" w:hAnsi="Times New Roman" w:eastAsia="Times New Roman" w:cs="Times New Roman"/>
        <w:b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  <w:tabs>
          <w:tab w:val="num" w:pos="1353" w:leader="none"/>
        </w:tabs>
      </w:pPr>
      <w:rPr>
        <w:rFonts w:hint="default" w:cs="Times New Roman"/>
        <w:b w:val="0"/>
        <w:i w:val="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 w:cs="Times New Roman"/>
        <w:b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46">
    <w:multiLevelType w:val="hybridMultilevel"/>
    <w:styleLink w:val="1255"/>
    <w:lvl w:ilvl="0">
      <w:start w:val="1"/>
      <w:numFmt w:val="bullet"/>
      <w:pStyle w:val="1255"/>
      <w:isLgl w:val="false"/>
      <w:suff w:val="tab"/>
      <w:lvlText w:val="-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284" w:leader="none"/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284" w:leader="none"/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284" w:leader="none"/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284" w:leader="none"/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284" w:leader="none"/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284" w:leader="none"/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284" w:leader="none"/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284" w:leader="none"/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7">
    <w:multiLevelType w:val="hybridMultilevel"/>
    <w:styleLink w:val="1266"/>
    <w:lvl w:ilvl="0">
      <w:start w:val="1"/>
      <w:numFmt w:val="decimal"/>
      <w:pStyle w:val="1266"/>
      <w:isLgl w:val="false"/>
      <w:suff w:val="tab"/>
      <w:lvlText w:val="%1.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720" w:firstLine="338"/>
        <w:tabs>
          <w:tab w:val="left" w:pos="360" w:leader="none"/>
          <w:tab w:val="left" w:pos="1080" w:leader="none"/>
          <w:tab w:val="num" w:pos="14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440" w:firstLine="413"/>
        <w:tabs>
          <w:tab w:val="left" w:pos="360" w:leader="none"/>
          <w:tab w:val="left" w:pos="1080" w:leader="none"/>
          <w:tab w:val="num" w:pos="21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160" w:firstLine="338"/>
        <w:tabs>
          <w:tab w:val="left" w:pos="360" w:leader="none"/>
          <w:tab w:val="left" w:pos="1080" w:leader="none"/>
          <w:tab w:val="num" w:pos="28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2880" w:firstLine="338"/>
        <w:tabs>
          <w:tab w:val="left" w:pos="360" w:leader="none"/>
          <w:tab w:val="left" w:pos="1080" w:leader="none"/>
          <w:tab w:val="num" w:pos="35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600" w:firstLine="413"/>
        <w:tabs>
          <w:tab w:val="left" w:pos="360" w:leader="none"/>
          <w:tab w:val="left" w:pos="1080" w:leader="none"/>
          <w:tab w:val="num" w:pos="43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320" w:firstLine="338"/>
        <w:tabs>
          <w:tab w:val="left" w:pos="360" w:leader="none"/>
          <w:tab w:val="left" w:pos="1080" w:leader="none"/>
          <w:tab w:val="num" w:pos="5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040" w:firstLine="338"/>
        <w:tabs>
          <w:tab w:val="left" w:pos="360" w:leader="none"/>
          <w:tab w:val="left" w:pos="1080" w:leader="none"/>
          <w:tab w:val="num" w:pos="5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5760" w:firstLine="413"/>
        <w:tabs>
          <w:tab w:val="left" w:pos="360" w:leader="none"/>
          <w:tab w:val="left" w:pos="1080" w:leader="none"/>
          <w:tab w:val="num" w:pos="64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8">
    <w:multiLevelType w:val="hybridMultilevel"/>
    <w:styleLink w:val="1218"/>
    <w:lvl w:ilvl="0">
      <w:start w:val="1"/>
      <w:numFmt w:val="bullet"/>
      <w:pStyle w:val="1218"/>
      <w:isLgl w:val="false"/>
      <w:suff w:val="tab"/>
      <w:lvlText w:val="•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9">
    <w:multiLevelType w:val="hybridMultilevel"/>
    <w:styleLink w:val="1286"/>
    <w:lvl w:ilvl="0">
      <w:start w:val="1"/>
      <w:numFmt w:val="bullet"/>
      <w:pStyle w:val="1286"/>
      <w:isLgl w:val="false"/>
      <w:suff w:val="tab"/>
      <w:lvlText w:val="-"/>
      <w:lvlJc w:val="left"/>
      <w:pPr>
        <w:ind w:left="284" w:firstLine="425"/>
        <w:tabs>
          <w:tab w:val="left" w:pos="502" w:leader="none"/>
          <w:tab w:val="left" w:pos="720" w:leader="none"/>
          <w:tab w:val="num" w:pos="993" w:leader="none"/>
          <w:tab w:val="left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31" w:hanging="22"/>
        <w:tabs>
          <w:tab w:val="left" w:pos="502" w:leader="none"/>
          <w:tab w:val="left" w:pos="720" w:leader="none"/>
          <w:tab w:val="num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28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358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430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50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57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64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0">
    <w:multiLevelType w:val="hybridMultilevel"/>
    <w:styleLink w:val="1275"/>
    <w:lvl w:ilvl="0">
      <w:start w:val="1"/>
      <w:numFmt w:val="decimal"/>
      <w:pStyle w:val="1275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1">
    <w:multiLevelType w:val="hybridMultilevel"/>
    <w:styleLink w:val="1272"/>
    <w:lvl w:ilvl="0">
      <w:start w:val="1"/>
      <w:numFmt w:val="decimal"/>
      <w:pStyle w:val="1272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2">
    <w:multiLevelType w:val="hybridMultilevel"/>
    <w:styleLink w:val="1264"/>
    <w:lvl w:ilvl="0">
      <w:start w:val="1"/>
      <w:numFmt w:val="bullet"/>
      <w:pStyle w:val="1264"/>
      <w:isLgl w:val="false"/>
      <w:suff w:val="tab"/>
      <w:lvlText w:val="•"/>
      <w:lvlJc w:val="left"/>
      <w:pPr>
        <w:ind w:left="425" w:firstLine="284"/>
        <w:tabs>
          <w:tab w:val="num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145" w:hanging="436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436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436"/>
        <w:tabs>
          <w:tab w:val="left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436"/>
        <w:tabs>
          <w:tab w:val="left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3">
    <w:multiLevelType w:val="hybridMultilevel"/>
    <w:styleLink w:val="1230"/>
    <w:lvl w:ilvl="0">
      <w:start w:val="1"/>
      <w:numFmt w:val="decimal"/>
      <w:pStyle w:val="1230"/>
      <w:isLgl w:val="false"/>
      <w:suff w:val="tab"/>
      <w:lvlText w:val="%1."/>
      <w:lvlJc w:val="left"/>
      <w:pPr>
        <w:ind w:left="432" w:firstLine="277"/>
        <w:tabs>
          <w:tab w:val="num" w:pos="114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707" w:firstLine="2"/>
        <w:tabs>
          <w:tab w:val="num" w:pos="141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1200" w:firstLine="134"/>
        <w:tabs>
          <w:tab w:val="num" w:pos="19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2040" w:firstLine="266"/>
        <w:tabs>
          <w:tab w:val="num" w:pos="2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3240" w:firstLine="398"/>
        <w:tabs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4080" w:firstLine="530"/>
        <w:tabs>
          <w:tab w:val="num" w:pos="4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5280" w:firstLine="338"/>
        <w:tabs>
          <w:tab w:val="num" w:pos="59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6120" w:firstLine="338"/>
        <w:tabs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7320" w:hanging="22"/>
        <w:tabs>
          <w:tab w:val="num" w:pos="8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num w:numId="1">
    <w:abstractNumId w:val="29"/>
  </w:num>
  <w:num w:numId="2">
    <w:abstractNumId w:val="33"/>
  </w:num>
  <w:num w:numId="3">
    <w:abstractNumId w:val="38"/>
  </w:num>
  <w:num w:numId="4">
    <w:abstractNumId w:val="48"/>
  </w:num>
  <w:num w:numId="5">
    <w:abstractNumId w:val="1"/>
  </w:num>
  <w:num w:numId="6">
    <w:abstractNumId w:val="32"/>
  </w:num>
  <w:num w:numId="7">
    <w:abstractNumId w:val="18"/>
  </w:num>
  <w:num w:numId="8">
    <w:abstractNumId w:val="12"/>
  </w:num>
  <w:num w:numId="9">
    <w:abstractNumId w:val="15"/>
  </w:num>
  <w:num w:numId="10">
    <w:abstractNumId w:val="53"/>
  </w:num>
  <w:num w:numId="11">
    <w:abstractNumId w:val="9"/>
  </w:num>
  <w:num w:numId="12">
    <w:abstractNumId w:val="17"/>
  </w:num>
  <w:num w:numId="13">
    <w:abstractNumId w:val="31"/>
  </w:num>
  <w:num w:numId="14">
    <w:abstractNumId w:val="22"/>
  </w:num>
  <w:num w:numId="15">
    <w:abstractNumId w:val="16"/>
  </w:num>
  <w:num w:numId="16">
    <w:abstractNumId w:val="2"/>
  </w:num>
  <w:num w:numId="17">
    <w:abstractNumId w:val="5"/>
  </w:num>
  <w:num w:numId="18">
    <w:abstractNumId w:val="20"/>
  </w:num>
  <w:num w:numId="19">
    <w:abstractNumId w:val="6"/>
  </w:num>
  <w:num w:numId="20">
    <w:abstractNumId w:val="28"/>
  </w:num>
  <w:num w:numId="21">
    <w:abstractNumId w:val="41"/>
  </w:num>
  <w:num w:numId="22">
    <w:abstractNumId w:val="46"/>
  </w:num>
  <w:num w:numId="23">
    <w:abstractNumId w:val="24"/>
  </w:num>
  <w:num w:numId="24">
    <w:abstractNumId w:val="52"/>
  </w:num>
  <w:num w:numId="25">
    <w:abstractNumId w:val="47"/>
  </w:num>
  <w:num w:numId="26">
    <w:abstractNumId w:val="34"/>
  </w:num>
  <w:num w:numId="27">
    <w:abstractNumId w:val="36"/>
  </w:num>
  <w:num w:numId="28">
    <w:abstractNumId w:val="10"/>
  </w:num>
  <w:num w:numId="29">
    <w:abstractNumId w:val="51"/>
  </w:num>
  <w:num w:numId="30">
    <w:abstractNumId w:val="3"/>
  </w:num>
  <w:num w:numId="31">
    <w:abstractNumId w:val="37"/>
  </w:num>
  <w:num w:numId="32">
    <w:abstractNumId w:val="50"/>
  </w:num>
  <w:num w:numId="33">
    <w:abstractNumId w:val="43"/>
  </w:num>
  <w:num w:numId="34">
    <w:abstractNumId w:val="42"/>
  </w:num>
  <w:num w:numId="35">
    <w:abstractNumId w:val="14"/>
  </w:num>
  <w:num w:numId="36">
    <w:abstractNumId w:val="35"/>
  </w:num>
  <w:num w:numId="37">
    <w:abstractNumId w:val="7"/>
  </w:num>
  <w:num w:numId="38">
    <w:abstractNumId w:val="49"/>
  </w:num>
  <w:num w:numId="39">
    <w:abstractNumId w:val="30"/>
  </w:num>
  <w:num w:numId="40">
    <w:abstractNumId w:val="19"/>
  </w:num>
  <w:num w:numId="41">
    <w:abstractNumId w:val="21"/>
  </w:num>
  <w:num w:numId="42">
    <w:abstractNumId w:val="25"/>
  </w:num>
  <w:num w:numId="43">
    <w:abstractNumId w:val="44"/>
  </w:num>
  <w:num w:numId="44">
    <w:abstractNumId w:val="2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26"/>
  </w:num>
  <w:num w:numId="47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8">
    <w:abstractNumId w:val="13"/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</w:num>
  <w:num w:numId="52">
    <w:abstractNumId w:val="39"/>
  </w:num>
  <w:num w:numId="53">
    <w:abstractNumId w:val="11"/>
  </w:num>
  <w:num w:numId="5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2 Char"/>
    <w:basedOn w:val="1191"/>
    <w:link w:val="1183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1191"/>
    <w:link w:val="1184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1191"/>
    <w:link w:val="1185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1191"/>
    <w:link w:val="1186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1191"/>
    <w:link w:val="1187"/>
    <w:uiPriority w:val="9"/>
    <w:rPr>
      <w:rFonts w:ascii="Arial" w:hAnsi="Arial" w:eastAsia="Arial" w:cs="Arial"/>
      <w:b/>
      <w:bCs/>
      <w:sz w:val="22"/>
      <w:szCs w:val="22"/>
    </w:rPr>
  </w:style>
  <w:style w:type="character" w:styleId="25">
    <w:name w:val="Heading 7 Char"/>
    <w:basedOn w:val="1191"/>
    <w:link w:val="11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7">
    <w:name w:val="Heading 8 Char"/>
    <w:basedOn w:val="1191"/>
    <w:link w:val="1189"/>
    <w:uiPriority w:val="9"/>
    <w:rPr>
      <w:rFonts w:ascii="Arial" w:hAnsi="Arial" w:eastAsia="Arial" w:cs="Arial"/>
      <w:i/>
      <w:iCs/>
      <w:sz w:val="22"/>
      <w:szCs w:val="22"/>
    </w:rPr>
  </w:style>
  <w:style w:type="character" w:styleId="29">
    <w:name w:val="Heading 9 Char"/>
    <w:basedOn w:val="1191"/>
    <w:link w:val="1190"/>
    <w:uiPriority w:val="9"/>
    <w:rPr>
      <w:rFonts w:ascii="Arial" w:hAnsi="Arial" w:eastAsia="Arial" w:cs="Arial"/>
      <w:i/>
      <w:iCs/>
      <w:sz w:val="21"/>
      <w:szCs w:val="21"/>
    </w:rPr>
  </w:style>
  <w:style w:type="paragraph" w:styleId="35">
    <w:name w:val="Subtitle"/>
    <w:basedOn w:val="1181"/>
    <w:next w:val="1181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191"/>
    <w:link w:val="35"/>
    <w:uiPriority w:val="11"/>
    <w:rPr>
      <w:sz w:val="24"/>
      <w:szCs w:val="24"/>
    </w:rPr>
  </w:style>
  <w:style w:type="paragraph" w:styleId="37">
    <w:name w:val="Quote"/>
    <w:basedOn w:val="1181"/>
    <w:next w:val="1181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1181"/>
    <w:next w:val="1181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character" w:styleId="44">
    <w:name w:val="Footer Char"/>
    <w:basedOn w:val="1191"/>
    <w:link w:val="1207"/>
    <w:uiPriority w:val="99"/>
  </w:style>
  <w:style w:type="character" w:styleId="46">
    <w:name w:val="Caption Char"/>
    <w:basedOn w:val="1415"/>
    <w:link w:val="1207"/>
    <w:uiPriority w:val="99"/>
  </w:style>
  <w:style w:type="table" w:styleId="48">
    <w:name w:val="Table Grid Light"/>
    <w:basedOn w:val="11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11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11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11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11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11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11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11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11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11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11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11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Footnote Text Char"/>
    <w:link w:val="1219"/>
    <w:uiPriority w:val="99"/>
    <w:rPr>
      <w:sz w:val="18"/>
    </w:rPr>
  </w:style>
  <w:style w:type="paragraph" w:styleId="177">
    <w:name w:val="endnote text"/>
    <w:basedOn w:val="1181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191"/>
    <w:uiPriority w:val="99"/>
    <w:semiHidden/>
    <w:unhideWhenUsed/>
    <w:rPr>
      <w:vertAlign w:val="superscript"/>
    </w:rPr>
  </w:style>
  <w:style w:type="paragraph" w:styleId="190">
    <w:name w:val="table of figures"/>
    <w:basedOn w:val="1181"/>
    <w:next w:val="1181"/>
    <w:uiPriority w:val="99"/>
    <w:unhideWhenUsed/>
    <w:pPr>
      <w:spacing w:after="0" w:afterAutospacing="0"/>
    </w:pPr>
  </w:style>
  <w:style w:type="paragraph" w:styleId="1181" w:default="1">
    <w:name w:val="Normal"/>
    <w:qFormat/>
    <w:pPr>
      <w:spacing w:after="200" w:line="276" w:lineRule="auto"/>
    </w:pPr>
  </w:style>
  <w:style w:type="paragraph" w:styleId="1182">
    <w:name w:val="Heading 1"/>
    <w:next w:val="1181"/>
    <w:link w:val="1194"/>
    <w:qFormat/>
    <w:pPr>
      <w:spacing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Verdana" w:hAnsi="Verdana" w:eastAsia="Arial Unicode MS" w:cs="Arial Unicode MS"/>
      <w:color w:val="000000"/>
      <w:sz w:val="20"/>
      <w:szCs w:val="20"/>
      <w:lang w:val="en-US" w:eastAsia="ru-RU"/>
    </w:rPr>
  </w:style>
  <w:style w:type="paragraph" w:styleId="1183">
    <w:name w:val="Heading 2"/>
    <w:next w:val="1181"/>
    <w:link w:val="1195"/>
    <w:qFormat/>
    <w:pPr>
      <w:keepNext/>
      <w:spacing w:before="240" w:after="6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Cambria" w:hAnsi="Cambria" w:eastAsia="Cambria" w:cs="Cambria"/>
      <w:b/>
      <w:bCs/>
      <w:i/>
      <w:iCs/>
      <w:color w:val="000000"/>
      <w:sz w:val="28"/>
      <w:szCs w:val="28"/>
      <w:lang w:eastAsia="ru-RU"/>
    </w:rPr>
  </w:style>
  <w:style w:type="paragraph" w:styleId="1184">
    <w:name w:val="Heading 3"/>
    <w:basedOn w:val="1181"/>
    <w:next w:val="1181"/>
    <w:link w:val="1196"/>
    <w:qFormat/>
    <w:pPr>
      <w:ind w:left="1134" w:hanging="1134"/>
      <w:keepNext/>
      <w:spacing w:before="120" w:after="120" w:line="240" w:lineRule="auto"/>
      <w:tabs>
        <w:tab w:val="num" w:pos="1134" w:leader="none"/>
      </w:tabs>
      <w:outlineLvl w:val="2"/>
    </w:pPr>
    <w:rPr>
      <w:rFonts w:ascii="Times New Roman" w:hAnsi="Times New Roman" w:eastAsia="Calibri" w:cs="Times New Roman"/>
      <w:b/>
      <w:bCs/>
      <w:sz w:val="28"/>
      <w:szCs w:val="28"/>
    </w:rPr>
  </w:style>
  <w:style w:type="paragraph" w:styleId="1185">
    <w:name w:val="Heading 4"/>
    <w:next w:val="1181"/>
    <w:link w:val="1197"/>
    <w:qFormat/>
    <w:pPr>
      <w:ind w:left="567" w:hanging="567"/>
      <w:jc w:val="both"/>
      <w:keepNext/>
      <w:spacing w:before="240" w:after="120" w:line="240" w:lineRule="auto"/>
      <w:tabs>
        <w:tab w:val="left" w:pos="1134" w:leader="none"/>
        <w:tab w:val="left" w:pos="1701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</w:pPr>
    <w:rPr>
      <w:rFonts w:ascii="Times New Roman" w:hAnsi="Times New Roman" w:eastAsia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1186">
    <w:name w:val="Heading 5"/>
    <w:basedOn w:val="1181"/>
    <w:next w:val="1181"/>
    <w:link w:val="1198"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1187">
    <w:name w:val="Heading 6"/>
    <w:basedOn w:val="1181"/>
    <w:next w:val="1181"/>
    <w:link w:val="1199"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1188">
    <w:name w:val="Heading 7"/>
    <w:basedOn w:val="1181"/>
    <w:next w:val="1181"/>
    <w:link w:val="1200"/>
    <w:qFormat/>
    <w:pPr>
      <w:jc w:val="both"/>
      <w:spacing w:before="240" w:after="60" w:line="360" w:lineRule="auto"/>
      <w:widowControl w:val="off"/>
      <w:tabs>
        <w:tab w:val="num" w:pos="360" w:leader="none"/>
      </w:tabs>
      <w:outlineLvl w:val="6"/>
    </w:pPr>
    <w:rPr>
      <w:rFonts w:ascii="Times New Roman" w:hAnsi="Times New Roman" w:eastAsia="Calibri" w:cs="Times New Roman"/>
      <w:sz w:val="26"/>
      <w:szCs w:val="26"/>
    </w:rPr>
  </w:style>
  <w:style w:type="paragraph" w:styleId="1189">
    <w:name w:val="Heading 8"/>
    <w:basedOn w:val="1181"/>
    <w:next w:val="1181"/>
    <w:link w:val="1201"/>
    <w:qFormat/>
    <w:pPr>
      <w:jc w:val="both"/>
      <w:spacing w:before="240" w:after="60" w:line="360" w:lineRule="auto"/>
      <w:widowControl w:val="off"/>
      <w:tabs>
        <w:tab w:val="num" w:pos="360" w:leader="none"/>
      </w:tabs>
      <w:outlineLvl w:val="7"/>
    </w:pPr>
    <w:rPr>
      <w:rFonts w:ascii="Times New Roman" w:hAnsi="Times New Roman" w:eastAsia="Times New Roman" w:cs="Times New Roman"/>
      <w:i/>
      <w:iCs/>
      <w:sz w:val="26"/>
      <w:szCs w:val="26"/>
    </w:rPr>
  </w:style>
  <w:style w:type="paragraph" w:styleId="1190">
    <w:name w:val="Heading 9"/>
    <w:basedOn w:val="1181"/>
    <w:next w:val="1181"/>
    <w:link w:val="1202"/>
    <w:qFormat/>
    <w:pPr>
      <w:jc w:val="both"/>
      <w:spacing w:before="240" w:after="60" w:line="360" w:lineRule="auto"/>
      <w:widowControl w:val="off"/>
      <w:tabs>
        <w:tab w:val="num" w:pos="360" w:leader="none"/>
      </w:tabs>
      <w:outlineLvl w:val="8"/>
    </w:pPr>
    <w:rPr>
      <w:rFonts w:ascii="Arial" w:hAnsi="Arial" w:eastAsia="Times New Roman" w:cs="Times New Roman"/>
    </w:rPr>
  </w:style>
  <w:style w:type="character" w:styleId="1191" w:default="1">
    <w:name w:val="Default Paragraph Font"/>
    <w:uiPriority w:val="1"/>
    <w:semiHidden/>
    <w:unhideWhenUsed/>
  </w:style>
  <w:style w:type="table" w:styleId="11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93" w:default="1">
    <w:name w:val="No List"/>
    <w:uiPriority w:val="99"/>
    <w:semiHidden/>
    <w:unhideWhenUsed/>
  </w:style>
  <w:style w:type="character" w:styleId="1194" w:customStyle="1">
    <w:name w:val="Заголовок 1 Знак"/>
    <w:basedOn w:val="1191"/>
    <w:link w:val="1182"/>
    <w:rPr>
      <w:rFonts w:ascii="Verdana" w:hAnsi="Verdana" w:eastAsia="Arial Unicode MS" w:cs="Arial Unicode MS"/>
      <w:color w:val="000000"/>
      <w:sz w:val="20"/>
      <w:szCs w:val="20"/>
      <w:lang w:val="en-US" w:eastAsia="ru-RU"/>
    </w:rPr>
  </w:style>
  <w:style w:type="character" w:styleId="1195" w:customStyle="1">
    <w:name w:val="Заголовок 2 Знак"/>
    <w:basedOn w:val="1191"/>
    <w:link w:val="1183"/>
    <w:rPr>
      <w:rFonts w:ascii="Cambria" w:hAnsi="Cambria" w:eastAsia="Cambria" w:cs="Cambria"/>
      <w:b/>
      <w:bCs/>
      <w:i/>
      <w:iCs/>
      <w:color w:val="000000"/>
      <w:sz w:val="28"/>
      <w:szCs w:val="28"/>
      <w:lang w:eastAsia="ru-RU"/>
    </w:rPr>
  </w:style>
  <w:style w:type="character" w:styleId="1196" w:customStyle="1">
    <w:name w:val="Заголовок 3 Знак"/>
    <w:basedOn w:val="1191"/>
    <w:link w:val="1184"/>
    <w:rPr>
      <w:rFonts w:ascii="Times New Roman" w:hAnsi="Times New Roman" w:eastAsia="Calibri" w:cs="Times New Roman"/>
      <w:b/>
      <w:bCs/>
      <w:sz w:val="28"/>
      <w:szCs w:val="28"/>
    </w:rPr>
  </w:style>
  <w:style w:type="character" w:styleId="1197" w:customStyle="1">
    <w:name w:val="Заголовок 4 Знак"/>
    <w:basedOn w:val="1191"/>
    <w:link w:val="1185"/>
    <w:rPr>
      <w:rFonts w:ascii="Times New Roman" w:hAnsi="Times New Roman" w:eastAsia="Times New Roman" w:cs="Times New Roman"/>
      <w:b/>
      <w:bCs/>
      <w:i/>
      <w:iCs/>
      <w:color w:val="000000"/>
      <w:sz w:val="28"/>
      <w:szCs w:val="28"/>
      <w:lang w:eastAsia="ru-RU"/>
    </w:rPr>
  </w:style>
  <w:style w:type="character" w:styleId="1198" w:customStyle="1">
    <w:name w:val="Заголовок 5 Знак"/>
    <w:basedOn w:val="1191"/>
    <w:link w:val="1186"/>
    <w:rPr>
      <w:rFonts w:asciiTheme="majorHAnsi" w:hAnsiTheme="majorHAnsi" w:eastAsiaTheme="majorEastAsia" w:cstheme="majorBidi"/>
      <w:color w:val="1f4d78" w:themeColor="accent1" w:themeShade="7F"/>
    </w:rPr>
  </w:style>
  <w:style w:type="character" w:styleId="1199" w:customStyle="1">
    <w:name w:val="Заголовок 6 Знак"/>
    <w:basedOn w:val="1191"/>
    <w:link w:val="1187"/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character" w:styleId="1200" w:customStyle="1">
    <w:name w:val="Заголовок 7 Знак"/>
    <w:basedOn w:val="1191"/>
    <w:link w:val="1188"/>
    <w:rPr>
      <w:rFonts w:ascii="Times New Roman" w:hAnsi="Times New Roman" w:eastAsia="Calibri" w:cs="Times New Roman"/>
      <w:sz w:val="26"/>
      <w:szCs w:val="26"/>
    </w:rPr>
  </w:style>
  <w:style w:type="character" w:styleId="1201" w:customStyle="1">
    <w:name w:val="Заголовок 8 Знак"/>
    <w:basedOn w:val="1191"/>
    <w:link w:val="1189"/>
    <w:rPr>
      <w:rFonts w:ascii="Times New Roman" w:hAnsi="Times New Roman" w:eastAsia="Times New Roman" w:cs="Times New Roman"/>
      <w:i/>
      <w:iCs/>
      <w:sz w:val="26"/>
      <w:szCs w:val="26"/>
    </w:rPr>
  </w:style>
  <w:style w:type="character" w:styleId="1202" w:customStyle="1">
    <w:name w:val="Заголовок 9 Знак"/>
    <w:basedOn w:val="1191"/>
    <w:link w:val="1190"/>
    <w:rPr>
      <w:rFonts w:ascii="Arial" w:hAnsi="Arial" w:eastAsia="Times New Roman" w:cs="Times New Roman"/>
    </w:rPr>
  </w:style>
  <w:style w:type="paragraph" w:styleId="1203">
    <w:name w:val="List Paragraph"/>
    <w:basedOn w:val="1181"/>
    <w:link w:val="1316"/>
    <w:uiPriority w:val="34"/>
    <w:qFormat/>
    <w:pPr>
      <w:contextualSpacing/>
      <w:ind w:left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204">
    <w:name w:val="Hyperlink"/>
    <w:rPr>
      <w:u w:val="single"/>
    </w:rPr>
  </w:style>
  <w:style w:type="table" w:styleId="1205" w:customStyle="1">
    <w:name w:val="Table 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Times New Roman"/>
      <w:sz w:val="20"/>
      <w:szCs w:val="20"/>
      <w:lang w:eastAsia="ru-RU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206" w:customStyle="1">
    <w:name w:val="Колонтитулы"/>
    <w:pPr>
      <w:spacing w:after="0" w:line="240" w:lineRule="auto"/>
      <w:tabs>
        <w:tab w:val="right" w:pos="90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" w:hAnsi="Helvetica" w:eastAsia="Arial Unicode MS" w:cs="Arial Unicode MS"/>
      <w:color w:val="000000"/>
      <w:sz w:val="24"/>
      <w:szCs w:val="24"/>
      <w:lang w:eastAsia="ru-RU"/>
    </w:rPr>
  </w:style>
  <w:style w:type="paragraph" w:styleId="1207">
    <w:name w:val="Footer"/>
    <w:link w:val="1208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208" w:customStyle="1">
    <w:name w:val="Нижний колонтитул Знак"/>
    <w:basedOn w:val="1191"/>
    <w:link w:val="1207"/>
    <w:uiPriority w:val="99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paragraph" w:styleId="1209">
    <w:name w:val="Title"/>
    <w:link w:val="1210"/>
    <w:qFormat/>
    <w:pPr>
      <w:jc w:val="center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character" w:styleId="1210" w:customStyle="1">
    <w:name w:val="Заголовок Знак"/>
    <w:basedOn w:val="1191"/>
    <w:link w:val="1209"/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paragraph" w:styleId="1211" w:customStyle="1">
    <w:name w:val="ConsPlusNormal"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paragraph" w:styleId="1212">
    <w:name w:val="Body Text Indent 3"/>
    <w:link w:val="1213"/>
    <w:pPr>
      <w:ind w:left="283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16"/>
      <w:szCs w:val="16"/>
      <w:lang w:eastAsia="ru-RU"/>
    </w:rPr>
  </w:style>
  <w:style w:type="character" w:styleId="1213" w:customStyle="1">
    <w:name w:val="Основной текст с отступом 3 Знак"/>
    <w:basedOn w:val="1191"/>
    <w:link w:val="1212"/>
    <w:rPr>
      <w:rFonts w:ascii="Arial" w:hAnsi="Arial" w:eastAsia="Arial Unicode MS" w:cs="Arial Unicode MS"/>
      <w:color w:val="000000"/>
      <w:sz w:val="16"/>
      <w:szCs w:val="16"/>
      <w:lang w:eastAsia="ru-RU"/>
    </w:rPr>
  </w:style>
  <w:style w:type="numbering" w:styleId="1214" w:customStyle="1">
    <w:name w:val="Импортированный стиль 3"/>
    <w:pPr>
      <w:numPr>
        <w:numId w:val="1"/>
      </w:numPr>
    </w:pPr>
  </w:style>
  <w:style w:type="numbering" w:styleId="1215" w:customStyle="1">
    <w:name w:val="Импортированный стиль 4"/>
    <w:pPr>
      <w:numPr>
        <w:numId w:val="2"/>
      </w:numPr>
    </w:pPr>
  </w:style>
  <w:style w:type="paragraph" w:styleId="1216" w:customStyle="1">
    <w:name w:val="Ариал"/>
    <w:link w:val="1397"/>
    <w:pPr>
      <w:ind w:firstLine="851"/>
      <w:jc w:val="both"/>
      <w:spacing w:before="120" w:after="12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4"/>
      <w:szCs w:val="24"/>
      <w:lang w:eastAsia="ru-RU"/>
    </w:rPr>
  </w:style>
  <w:style w:type="numbering" w:styleId="1217" w:customStyle="1">
    <w:name w:val="Импортированный стиль 5"/>
    <w:pPr>
      <w:numPr>
        <w:numId w:val="3"/>
      </w:numPr>
    </w:pPr>
  </w:style>
  <w:style w:type="numbering" w:styleId="1218" w:customStyle="1">
    <w:name w:val="Импортированный стиль 6"/>
    <w:pPr>
      <w:numPr>
        <w:numId w:val="4"/>
      </w:numPr>
    </w:pPr>
  </w:style>
  <w:style w:type="paragraph" w:styleId="1219">
    <w:name w:val="footnote text"/>
    <w:link w:val="1220"/>
    <w:uiPriority w:val="99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220" w:customStyle="1">
    <w:name w:val="Текст сноски Знак"/>
    <w:basedOn w:val="1191"/>
    <w:link w:val="1219"/>
    <w:uiPriority w:val="99"/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221">
    <w:name w:val="footnote reference"/>
    <w:uiPriority w:val="99"/>
    <w:rPr>
      <w:vertAlign w:val="superscript"/>
    </w:rPr>
  </w:style>
  <w:style w:type="paragraph" w:styleId="1222">
    <w:name w:val="Body Text Indent 2"/>
    <w:link w:val="1223"/>
    <w:pPr>
      <w:ind w:left="283"/>
      <w:spacing w:after="120" w:line="48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character" w:styleId="1223" w:customStyle="1">
    <w:name w:val="Основной текст с отступом 2 Знак"/>
    <w:basedOn w:val="1191"/>
    <w:link w:val="1222"/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224" w:customStyle="1">
    <w:name w:val="Импортированный стиль 7"/>
    <w:pPr>
      <w:numPr>
        <w:numId w:val="5"/>
      </w:numPr>
    </w:pPr>
  </w:style>
  <w:style w:type="paragraph" w:styleId="1225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numbering" w:styleId="1226" w:customStyle="1">
    <w:name w:val="Импортированный стиль 8"/>
    <w:pPr>
      <w:numPr>
        <w:numId w:val="6"/>
      </w:numPr>
    </w:pPr>
  </w:style>
  <w:style w:type="numbering" w:styleId="1227" w:customStyle="1">
    <w:name w:val="Импортированный стиль 9"/>
    <w:pPr>
      <w:numPr>
        <w:numId w:val="7"/>
      </w:numPr>
    </w:pPr>
  </w:style>
  <w:style w:type="numbering" w:styleId="1228" w:customStyle="1">
    <w:name w:val="Импортированный стиль 10"/>
    <w:pPr>
      <w:numPr>
        <w:numId w:val="8"/>
      </w:numPr>
    </w:pPr>
  </w:style>
  <w:style w:type="numbering" w:styleId="1229" w:customStyle="1">
    <w:name w:val="Импортированный стиль 11"/>
    <w:pPr>
      <w:numPr>
        <w:numId w:val="9"/>
      </w:numPr>
    </w:pPr>
  </w:style>
  <w:style w:type="numbering" w:styleId="1230" w:customStyle="1">
    <w:name w:val="Импортированный стиль 12"/>
    <w:pPr>
      <w:numPr>
        <w:numId w:val="10"/>
      </w:numPr>
    </w:pPr>
  </w:style>
  <w:style w:type="numbering" w:styleId="1231" w:customStyle="1">
    <w:name w:val="Импортированный стиль 13"/>
    <w:pPr>
      <w:numPr>
        <w:numId w:val="11"/>
      </w:numPr>
    </w:pPr>
  </w:style>
  <w:style w:type="paragraph" w:styleId="1232">
    <w:name w:val="List 2"/>
    <w:pPr>
      <w:ind w:left="1260"/>
      <w:jc w:val="both"/>
      <w:spacing w:after="0" w:line="360" w:lineRule="auto"/>
      <w:tabs>
        <w:tab w:val="left" w:pos="19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8"/>
      <w:szCs w:val="28"/>
      <w:lang w:eastAsia="ru-RU"/>
    </w:rPr>
  </w:style>
  <w:style w:type="paragraph" w:styleId="1233">
    <w:name w:val="Body Text"/>
    <w:link w:val="1234"/>
    <w:pPr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234" w:customStyle="1">
    <w:name w:val="Основной текст Знак"/>
    <w:basedOn w:val="1191"/>
    <w:link w:val="1233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numbering" w:styleId="1235" w:customStyle="1">
    <w:name w:val="Импортированный стиль 15"/>
    <w:pPr>
      <w:numPr>
        <w:numId w:val="12"/>
      </w:numPr>
    </w:pPr>
  </w:style>
  <w:style w:type="numbering" w:styleId="1236" w:customStyle="1">
    <w:name w:val="Импортированный стиль 16"/>
    <w:pPr>
      <w:numPr>
        <w:numId w:val="13"/>
      </w:numPr>
    </w:pPr>
  </w:style>
  <w:style w:type="numbering" w:styleId="1237" w:customStyle="1">
    <w:name w:val="Импортированный стиль 17"/>
    <w:pPr>
      <w:numPr>
        <w:numId w:val="14"/>
      </w:numPr>
    </w:pPr>
  </w:style>
  <w:style w:type="paragraph" w:styleId="1238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numbering" w:styleId="1239" w:customStyle="1">
    <w:name w:val="Импортированный стиль 18"/>
    <w:pPr>
      <w:numPr>
        <w:numId w:val="15"/>
      </w:numPr>
    </w:pPr>
  </w:style>
  <w:style w:type="paragraph" w:styleId="1240">
    <w:name w:val="Header"/>
    <w:link w:val="1241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241" w:customStyle="1">
    <w:name w:val="Верхний колонтитул Знак"/>
    <w:basedOn w:val="1191"/>
    <w:link w:val="1240"/>
    <w:uiPriority w:val="99"/>
    <w:rPr>
      <w:rFonts w:ascii="Arial" w:hAnsi="Arial" w:eastAsia="Arial" w:cs="Arial"/>
      <w:color w:val="000000"/>
      <w:sz w:val="20"/>
      <w:szCs w:val="20"/>
      <w:lang w:eastAsia="ru-RU"/>
    </w:rPr>
  </w:style>
  <w:style w:type="paragraph" w:styleId="1242" w:customStyle="1">
    <w:name w:val="Times 12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243" w:customStyle="1">
    <w:name w:val="Импортированный стиль 19"/>
    <w:pPr>
      <w:numPr>
        <w:numId w:val="16"/>
      </w:numPr>
    </w:pPr>
  </w:style>
  <w:style w:type="numbering" w:styleId="1244" w:customStyle="1">
    <w:name w:val="Импортированный стиль 20"/>
    <w:pPr>
      <w:numPr>
        <w:numId w:val="17"/>
      </w:numPr>
    </w:pPr>
  </w:style>
  <w:style w:type="paragraph" w:styleId="1245" w:customStyle="1">
    <w:name w:val="CC Legal 1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Book Antiqua" w:hAnsi="Book Antiqua" w:eastAsia="Arial Unicode MS" w:cs="Arial Unicode MS"/>
      <w:color w:val="000000"/>
      <w:lang w:val="en-US" w:eastAsia="ru-RU"/>
    </w:rPr>
  </w:style>
  <w:style w:type="paragraph" w:styleId="1246" w:customStyle="1">
    <w:name w:val="Пункт б/н"/>
    <w:pPr>
      <w:ind w:firstLine="567"/>
      <w:jc w:val="both"/>
      <w:spacing w:after="0" w:line="360" w:lineRule="auto"/>
      <w:tabs>
        <w:tab w:val="left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lang w:eastAsia="ru-RU"/>
    </w:rPr>
  </w:style>
  <w:style w:type="paragraph" w:styleId="1247" w:customStyle="1">
    <w:name w:val="Iniiaiie oaeno"/>
    <w:pPr>
      <w:ind w:firstLine="720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ms Rmn" w:hAnsi="Tms Rmn" w:eastAsia="Tms Rmn" w:cs="Tms Rmn"/>
      <w:color w:val="000000"/>
      <w:sz w:val="20"/>
      <w:szCs w:val="20"/>
      <w:lang w:eastAsia="ru-RU"/>
    </w:rPr>
  </w:style>
  <w:style w:type="numbering" w:styleId="1248" w:customStyle="1">
    <w:name w:val="Импортированный стиль 21"/>
    <w:pPr>
      <w:numPr>
        <w:numId w:val="18"/>
      </w:numPr>
    </w:pPr>
  </w:style>
  <w:style w:type="paragraph" w:styleId="1249">
    <w:name w:val="Body Text Indent"/>
    <w:link w:val="1250"/>
    <w:pPr>
      <w:ind w:left="283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250" w:customStyle="1">
    <w:name w:val="Основной текст с отступом Знак"/>
    <w:basedOn w:val="1191"/>
    <w:link w:val="1249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numbering" w:styleId="1251" w:customStyle="1">
    <w:name w:val="Импортированный стиль 22"/>
    <w:pPr>
      <w:numPr>
        <w:numId w:val="19"/>
      </w:numPr>
    </w:pPr>
  </w:style>
  <w:style w:type="paragraph" w:styleId="1252" w:customStyle="1">
    <w:name w:val="Body Text Indent 21"/>
    <w:pPr>
      <w:ind w:firstLine="720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6"/>
      <w:szCs w:val="26"/>
      <w:lang w:eastAsia="ru-RU"/>
    </w:rPr>
  </w:style>
  <w:style w:type="numbering" w:styleId="1253" w:customStyle="1">
    <w:name w:val="Импортированный стиль 23"/>
    <w:pPr>
      <w:numPr>
        <w:numId w:val="20"/>
      </w:numPr>
    </w:pPr>
  </w:style>
  <w:style w:type="numbering" w:styleId="1254" w:customStyle="1">
    <w:name w:val="Импортированный стиль 24"/>
    <w:pPr>
      <w:numPr>
        <w:numId w:val="21"/>
      </w:numPr>
    </w:pPr>
  </w:style>
  <w:style w:type="numbering" w:styleId="1255" w:customStyle="1">
    <w:name w:val="Импортированный стиль 25"/>
    <w:pPr>
      <w:numPr>
        <w:numId w:val="22"/>
      </w:numPr>
    </w:pPr>
  </w:style>
  <w:style w:type="paragraph" w:styleId="1256" w:customStyle="1">
    <w:name w:val="бычный"/>
    <w:link w:val="1423"/>
    <w:pPr>
      <w:ind w:firstLine="709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257" w:customStyle="1">
    <w:name w:val="Preformatted Text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Arial Unicode MS" w:cs="Arial Unicode MS"/>
      <w:color w:val="000000"/>
      <w:sz w:val="20"/>
      <w:szCs w:val="20"/>
      <w:lang w:eastAsia="ru-RU"/>
    </w:rPr>
  </w:style>
  <w:style w:type="paragraph" w:styleId="1258" w:customStyle="1">
    <w:name w:val="au?iue"/>
    <w:pPr>
      <w:ind w:firstLine="709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259" w:customStyle="1">
    <w:name w:val="Body Text 21"/>
    <w:pPr>
      <w:ind w:firstLine="567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260" w:customStyle="1">
    <w:name w:val="Импортированный стиль 26"/>
    <w:pPr>
      <w:numPr>
        <w:numId w:val="23"/>
      </w:numPr>
    </w:pPr>
  </w:style>
  <w:style w:type="paragraph" w:styleId="1261" w:customStyle="1">
    <w:name w:val="Body Text 23"/>
    <w:pPr>
      <w:ind w:firstLine="567"/>
      <w:jc w:val="both"/>
      <w:spacing w:after="0" w:line="240" w:lineRule="atLeas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paragraph" w:styleId="1262">
    <w:name w:val="Body Text 3"/>
    <w:link w:val="1263"/>
    <w:pPr>
      <w:spacing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16"/>
      <w:szCs w:val="16"/>
      <w:lang w:eastAsia="ru-RU"/>
    </w:rPr>
  </w:style>
  <w:style w:type="character" w:styleId="1263" w:customStyle="1">
    <w:name w:val="Основной текст 3 Знак"/>
    <w:basedOn w:val="1191"/>
    <w:link w:val="1262"/>
    <w:rPr>
      <w:rFonts w:ascii="Times New Roman" w:hAnsi="Times New Roman" w:eastAsia="Arial Unicode MS" w:cs="Arial Unicode MS"/>
      <w:color w:val="000000"/>
      <w:sz w:val="16"/>
      <w:szCs w:val="16"/>
      <w:lang w:eastAsia="ru-RU"/>
    </w:rPr>
  </w:style>
  <w:style w:type="numbering" w:styleId="1264" w:customStyle="1">
    <w:name w:val="Импортированный стиль 27"/>
    <w:pPr>
      <w:numPr>
        <w:numId w:val="24"/>
      </w:numPr>
    </w:pPr>
  </w:style>
  <w:style w:type="paragraph" w:styleId="1265" w:customStyle="1">
    <w:name w:val="Абзац правил"/>
    <w:pPr>
      <w:ind w:firstLine="567"/>
      <w:jc w:val="both"/>
      <w:spacing w:before="40" w:after="4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numbering" w:styleId="1266" w:customStyle="1">
    <w:name w:val="Импортированный стиль 28"/>
    <w:pPr>
      <w:numPr>
        <w:numId w:val="25"/>
      </w:numPr>
    </w:pPr>
  </w:style>
  <w:style w:type="numbering" w:styleId="1267" w:customStyle="1">
    <w:name w:val="Импортированный стиль 29"/>
    <w:pPr>
      <w:numPr>
        <w:numId w:val="26"/>
      </w:numPr>
    </w:pPr>
  </w:style>
  <w:style w:type="numbering" w:styleId="1268" w:customStyle="1">
    <w:name w:val="Импортированный стиль 30"/>
    <w:pPr>
      <w:numPr>
        <w:numId w:val="27"/>
      </w:numPr>
    </w:pPr>
  </w:style>
  <w:style w:type="numbering" w:styleId="1269" w:customStyle="1">
    <w:name w:val="Импортированный стиль 31"/>
    <w:pPr>
      <w:numPr>
        <w:numId w:val="28"/>
      </w:numPr>
    </w:pPr>
  </w:style>
  <w:style w:type="paragraph" w:styleId="1270">
    <w:name w:val="annotation text"/>
    <w:link w:val="1271"/>
    <w:uiPriority w:val="99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character" w:styleId="1271" w:customStyle="1">
    <w:name w:val="Текст примечания Знак"/>
    <w:basedOn w:val="1191"/>
    <w:link w:val="1270"/>
    <w:uiPriority w:val="99"/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numbering" w:styleId="1272" w:customStyle="1">
    <w:name w:val="Импортированный стиль 32"/>
    <w:pPr>
      <w:numPr>
        <w:numId w:val="29"/>
      </w:numPr>
    </w:pPr>
  </w:style>
  <w:style w:type="numbering" w:styleId="1273" w:customStyle="1">
    <w:name w:val="Импортированный стиль 33"/>
    <w:pPr>
      <w:numPr>
        <w:numId w:val="30"/>
      </w:numPr>
    </w:pPr>
  </w:style>
  <w:style w:type="numbering" w:styleId="1274" w:customStyle="1">
    <w:name w:val="Импортированный стиль 34"/>
    <w:pPr>
      <w:numPr>
        <w:numId w:val="31"/>
      </w:numPr>
    </w:pPr>
  </w:style>
  <w:style w:type="numbering" w:styleId="1275" w:customStyle="1">
    <w:name w:val="Импортированный стиль 35"/>
    <w:pPr>
      <w:numPr>
        <w:numId w:val="32"/>
      </w:numPr>
    </w:pPr>
  </w:style>
  <w:style w:type="numbering" w:styleId="1276" w:customStyle="1">
    <w:name w:val="Импортированный стиль 36"/>
    <w:pPr>
      <w:numPr>
        <w:numId w:val="33"/>
      </w:numPr>
    </w:pPr>
  </w:style>
  <w:style w:type="numbering" w:styleId="1277" w:customStyle="1">
    <w:name w:val="Импортированный стиль 37"/>
    <w:pPr>
      <w:numPr>
        <w:numId w:val="34"/>
      </w:numPr>
    </w:pPr>
  </w:style>
  <w:style w:type="paragraph" w:styleId="1278" w:customStyle="1">
    <w:name w:val="Текст в документе"/>
    <w:pPr>
      <w:ind w:firstLine="709"/>
      <w:spacing w:after="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279" w:customStyle="1">
    <w:name w:val="Style17"/>
    <w:pPr>
      <w:ind w:firstLine="643"/>
      <w:jc w:val="both"/>
      <w:spacing w:after="0" w:line="347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paragraph" w:styleId="1280" w:customStyle="1">
    <w:name w:val="Style22"/>
    <w:pPr>
      <w:spacing w:after="0" w:line="336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281" w:customStyle="1">
    <w:name w:val="Импортированный стиль 38"/>
    <w:pPr>
      <w:numPr>
        <w:numId w:val="35"/>
      </w:numPr>
    </w:pPr>
  </w:style>
  <w:style w:type="paragraph" w:styleId="1282" w:customStyle="1">
    <w:name w:val="Style16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283" w:customStyle="1">
    <w:name w:val="Импортированный стиль 39"/>
    <w:pPr>
      <w:numPr>
        <w:numId w:val="36"/>
      </w:numPr>
    </w:pPr>
  </w:style>
  <w:style w:type="paragraph" w:styleId="1284" w:customStyle="1">
    <w:name w:val="Style32"/>
    <w:pPr>
      <w:ind w:firstLine="653"/>
      <w:jc w:val="both"/>
      <w:spacing w:after="0" w:line="346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285" w:customStyle="1">
    <w:name w:val="Импортированный стиль 40"/>
    <w:pPr>
      <w:numPr>
        <w:numId w:val="37"/>
      </w:numPr>
    </w:pPr>
  </w:style>
  <w:style w:type="numbering" w:styleId="1286" w:customStyle="1">
    <w:name w:val="Импортированный стиль 41"/>
    <w:pPr>
      <w:numPr>
        <w:numId w:val="38"/>
      </w:numPr>
    </w:pPr>
  </w:style>
  <w:style w:type="numbering" w:styleId="1287" w:customStyle="1">
    <w:name w:val="Импортированный стиль 42"/>
    <w:pPr>
      <w:numPr>
        <w:numId w:val="39"/>
      </w:numPr>
    </w:pPr>
  </w:style>
  <w:style w:type="paragraph" w:styleId="1288">
    <w:name w:val="Block Text"/>
    <w:pPr>
      <w:ind w:firstLine="540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numbering" w:styleId="1289" w:customStyle="1">
    <w:name w:val="Импортированный стиль 43"/>
    <w:pPr>
      <w:numPr>
        <w:numId w:val="40"/>
      </w:numPr>
    </w:pPr>
  </w:style>
  <w:style w:type="numbering" w:styleId="1290" w:customStyle="1">
    <w:name w:val="Импортированный стиль 44"/>
    <w:pPr>
      <w:numPr>
        <w:numId w:val="41"/>
      </w:numPr>
    </w:pPr>
  </w:style>
  <w:style w:type="numbering" w:styleId="1291" w:customStyle="1">
    <w:name w:val="Импортированный стиль 45"/>
    <w:pPr>
      <w:numPr>
        <w:numId w:val="42"/>
      </w:numPr>
    </w:pPr>
  </w:style>
  <w:style w:type="paragraph" w:styleId="1292">
    <w:name w:val="Balloon Text"/>
    <w:basedOn w:val="1181"/>
    <w:link w:val="1293"/>
    <w:semiHidden/>
    <w:unhideWhenUsed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1293" w:customStyle="1">
    <w:name w:val="Текст выноски Знак"/>
    <w:basedOn w:val="1191"/>
    <w:link w:val="1292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294">
    <w:name w:val="Body Text 2"/>
    <w:basedOn w:val="1181"/>
    <w:link w:val="1295"/>
    <w:unhideWhenUsed/>
    <w:pPr>
      <w:spacing w:after="120" w:line="480" w:lineRule="auto"/>
    </w:pPr>
  </w:style>
  <w:style w:type="character" w:styleId="1295" w:customStyle="1">
    <w:name w:val="Основной текст 2 Знак"/>
    <w:basedOn w:val="1191"/>
    <w:link w:val="1294"/>
  </w:style>
  <w:style w:type="paragraph" w:styleId="1296" w:customStyle="1">
    <w:name w:val="Стиль начало"/>
    <w:basedOn w:val="1181"/>
    <w:pPr>
      <w:spacing w:after="0" w:line="264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1297">
    <w:name w:val="Table Grid"/>
    <w:basedOn w:val="119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98">
    <w:name w:val="Revision"/>
    <w:hidden/>
    <w:uiPriority w:val="99"/>
    <w:semiHidden/>
    <w:pPr>
      <w:spacing w:after="0" w:line="240" w:lineRule="auto"/>
    </w:pPr>
  </w:style>
  <w:style w:type="character" w:styleId="1299">
    <w:name w:val="page number"/>
    <w:basedOn w:val="1191"/>
    <w:rPr>
      <w:rFonts w:cs="Times New Roman"/>
    </w:rPr>
  </w:style>
  <w:style w:type="paragraph" w:styleId="1300">
    <w:name w:val="Plain Text"/>
    <w:basedOn w:val="1181"/>
    <w:link w:val="1301"/>
    <w:unhideWhenUsed/>
    <w:pPr>
      <w:spacing w:after="0" w:line="240" w:lineRule="auto"/>
    </w:pPr>
    <w:rPr>
      <w:rFonts w:ascii="Courier New" w:hAnsi="Courier New" w:eastAsia="SimSun" w:cs="Courier New"/>
      <w:sz w:val="20"/>
      <w:szCs w:val="20"/>
      <w:lang w:eastAsia="ru-RU"/>
    </w:rPr>
  </w:style>
  <w:style w:type="character" w:styleId="1301" w:customStyle="1">
    <w:name w:val="Текст Знак"/>
    <w:basedOn w:val="1191"/>
    <w:link w:val="1300"/>
    <w:rPr>
      <w:rFonts w:ascii="Courier New" w:hAnsi="Courier New" w:eastAsia="SimSun" w:cs="Courier New"/>
      <w:sz w:val="20"/>
      <w:szCs w:val="20"/>
      <w:lang w:eastAsia="ru-RU"/>
    </w:rPr>
  </w:style>
  <w:style w:type="paragraph" w:styleId="1302" w:customStyle="1">
    <w:name w:val="Heading"/>
    <w:uiPriority w:val="99"/>
    <w:pPr>
      <w:spacing w:after="0" w:line="240" w:lineRule="auto"/>
    </w:pPr>
    <w:rPr>
      <w:rFonts w:ascii="Arial" w:hAnsi="Arial" w:eastAsia="SimSun" w:cs="Arial"/>
      <w:b/>
      <w:bCs/>
      <w:lang w:eastAsia="ru-RU"/>
    </w:rPr>
  </w:style>
  <w:style w:type="paragraph" w:styleId="1303" w:customStyle="1">
    <w:name w:val="Preformat"/>
    <w:uiPriority w:val="99"/>
    <w:pPr>
      <w:spacing w:after="0" w:line="240" w:lineRule="auto"/>
    </w:pPr>
    <w:rPr>
      <w:rFonts w:ascii="Courier New" w:hAnsi="Courier New" w:eastAsia="SimSun" w:cs="Courier New"/>
      <w:sz w:val="20"/>
      <w:szCs w:val="20"/>
      <w:lang w:eastAsia="ru-RU"/>
    </w:rPr>
  </w:style>
  <w:style w:type="paragraph" w:styleId="1304" w:customStyle="1">
    <w:name w:val="xl30"/>
    <w:basedOn w:val="1181"/>
    <w:pPr>
      <w:jc w:val="center"/>
      <w:spacing w:before="100" w:beforeAutospacing="1" w:after="100" w:afterAutospacing="1" w:line="240" w:lineRule="auto"/>
      <w:pBdr>
        <w:bottom w:val="single" w:color="auto" w:sz="4" w:space="0"/>
      </w:pBdr>
    </w:pPr>
    <w:rPr>
      <w:rFonts w:ascii="Times New Roman" w:hAnsi="Times New Roman" w:eastAsia="Arial Unicode MS" w:cs="Times New Roman"/>
      <w:sz w:val="24"/>
      <w:szCs w:val="24"/>
      <w:lang w:eastAsia="ru-RU"/>
    </w:rPr>
  </w:style>
  <w:style w:type="paragraph" w:styleId="1305" w:customStyle="1">
    <w:name w:val="xl28"/>
    <w:basedOn w:val="1181"/>
    <w:pPr>
      <w:jc w:val="center"/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32"/>
      <w:szCs w:val="32"/>
      <w:lang w:eastAsia="ru-RU"/>
    </w:rPr>
  </w:style>
  <w:style w:type="character" w:styleId="1306">
    <w:name w:val="annotation reference"/>
    <w:basedOn w:val="1191"/>
    <w:unhideWhenUsed/>
    <w:rPr>
      <w:sz w:val="16"/>
      <w:szCs w:val="16"/>
    </w:rPr>
  </w:style>
  <w:style w:type="paragraph" w:styleId="1307">
    <w:name w:val="annotation subject"/>
    <w:basedOn w:val="1270"/>
    <w:next w:val="1270"/>
    <w:link w:val="1308"/>
    <w:semiHidden/>
    <w:unhideWhenUsed/>
    <w:pPr>
      <w:spacing w:after="20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Theme="minorHAnsi" w:hAnsiTheme="minorHAnsi" w:eastAsiaTheme="minorHAnsi" w:cstheme="minorBidi"/>
      <w:b/>
      <w:bCs/>
      <w:color w:val="auto"/>
      <w:lang w:eastAsia="en-US"/>
    </w:rPr>
  </w:style>
  <w:style w:type="character" w:styleId="1308" w:customStyle="1">
    <w:name w:val="Тема примечания Знак"/>
    <w:basedOn w:val="1271"/>
    <w:link w:val="1307"/>
    <w:semiHidden/>
    <w:rPr>
      <w:rFonts w:ascii="Times New Roman" w:hAnsi="Times New Roman" w:eastAsia="Arial Unicode MS" w:cs="Arial Unicode MS"/>
      <w:b/>
      <w:bCs/>
      <w:color w:val="000000"/>
      <w:sz w:val="20"/>
      <w:szCs w:val="20"/>
      <w:lang w:eastAsia="ru-RU"/>
    </w:rPr>
  </w:style>
  <w:style w:type="paragraph" w:styleId="1309">
    <w:name w:val="HTML Preformatted"/>
    <w:basedOn w:val="1181"/>
    <w:link w:val="1310"/>
    <w:unhideWhenUsed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1310" w:customStyle="1">
    <w:name w:val="Стандартный HTML Знак"/>
    <w:basedOn w:val="1191"/>
    <w:link w:val="1309"/>
    <w:rPr>
      <w:rFonts w:ascii="Courier New" w:hAnsi="Courier New" w:eastAsia="Times New Roman" w:cs="Courier New"/>
      <w:sz w:val="24"/>
      <w:szCs w:val="24"/>
      <w:lang w:eastAsia="ru-RU"/>
    </w:rPr>
  </w:style>
  <w:style w:type="character" w:styleId="1311" w:customStyle="1">
    <w:name w:val="s_10"/>
    <w:basedOn w:val="1191"/>
  </w:style>
  <w:style w:type="character" w:styleId="1312" w:customStyle="1">
    <w:name w:val="ecatbody"/>
    <w:basedOn w:val="1191"/>
  </w:style>
  <w:style w:type="character" w:styleId="1313" w:customStyle="1">
    <w:name w:val="ecattext"/>
    <w:basedOn w:val="1191"/>
  </w:style>
  <w:style w:type="character" w:styleId="1314">
    <w:name w:val="Emphasis"/>
    <w:basedOn w:val="1191"/>
    <w:uiPriority w:val="20"/>
    <w:qFormat/>
    <w:rPr>
      <w:i/>
      <w:iCs/>
    </w:rPr>
  </w:style>
  <w:style w:type="paragraph" w:styleId="1315">
    <w:name w:val="Normal Indent"/>
    <w:basedOn w:val="1181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16" w:customStyle="1">
    <w:name w:val="Абзац списка Знак"/>
    <w:basedOn w:val="1191"/>
    <w:link w:val="1203"/>
    <w:uiPriority w:val="34"/>
    <w:rPr>
      <w:rFonts w:ascii="Arial" w:hAnsi="Arial" w:eastAsia="Times New Roman" w:cs="Arial"/>
      <w:sz w:val="20"/>
      <w:szCs w:val="20"/>
      <w:lang w:eastAsia="ru-RU"/>
    </w:rPr>
  </w:style>
  <w:style w:type="paragraph" w:styleId="1317">
    <w:name w:val="Normal (Web)"/>
    <w:basedOn w:val="1181"/>
    <w:pPr>
      <w:jc w:val="both"/>
      <w:spacing w:before="100" w:beforeAutospacing="1" w:after="100" w:afterAutospacing="1" w:line="240" w:lineRule="auto"/>
    </w:pPr>
    <w:rPr>
      <w:rFonts w:ascii="Verdana" w:hAnsi="Verdana" w:eastAsia="Times New Roman" w:cs="Verdana"/>
      <w:sz w:val="14"/>
      <w:szCs w:val="14"/>
      <w:lang w:eastAsia="ru-RU"/>
    </w:rPr>
  </w:style>
  <w:style w:type="paragraph" w:styleId="1318">
    <w:name w:val="toc 2"/>
    <w:basedOn w:val="1181"/>
    <w:next w:val="1181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1319">
    <w:name w:val="TOC Heading"/>
    <w:basedOn w:val="1182"/>
    <w:next w:val="1181"/>
    <w:uiPriority w:val="39"/>
    <w:unhideWhenUsed/>
    <w:qFormat/>
    <w:pPr>
      <w:keepLines/>
      <w:keepNext/>
      <w:spacing w:before="480" w:after="0" w:line="276" w:lineRule="auto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9"/>
    </w:pPr>
    <w:rPr>
      <w:rFonts w:ascii="Cambria" w:hAnsi="Cambria" w:eastAsia="Times New Roman" w:cs="Times New Roman"/>
      <w:b/>
      <w:bCs/>
      <w:color w:val="365f91"/>
      <w:sz w:val="28"/>
      <w:szCs w:val="28"/>
      <w:lang w:val="ru-RU" w:eastAsia="en-US"/>
    </w:rPr>
  </w:style>
  <w:style w:type="paragraph" w:styleId="1320">
    <w:name w:val="toc 1"/>
    <w:basedOn w:val="1181"/>
    <w:next w:val="1181"/>
    <w:uiPriority w:val="39"/>
    <w:qFormat/>
    <w:pPr>
      <w:spacing w:before="360" w:after="0" w:line="240" w:lineRule="auto"/>
    </w:pPr>
    <w:rPr>
      <w:rFonts w:eastAsia="Times New Roman" w:cs="Times New Roman" w:asciiTheme="majorHAnsi" w:hAnsiTheme="majorHAnsi"/>
      <w:b/>
      <w:bCs/>
      <w:caps/>
      <w:sz w:val="24"/>
      <w:szCs w:val="24"/>
      <w:lang w:eastAsia="ru-RU"/>
    </w:rPr>
  </w:style>
  <w:style w:type="paragraph" w:styleId="1321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322" w:customStyle="1">
    <w:name w:val="Текст1"/>
    <w:basedOn w:val="1181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323" w:customStyle="1">
    <w:name w:val="Стиль6"/>
    <w:basedOn w:val="1212"/>
    <w:link w:val="1324"/>
    <w:qFormat/>
    <w:pPr>
      <w:ind w:left="0"/>
      <w:jc w:val="center"/>
      <w:spacing w:after="0"/>
      <w:widowControl/>
      <w:tabs>
        <w:tab w:val="left" w:pos="-142" w:leader="none"/>
        <w:tab w:val="left" w:pos="284" w:leader="none"/>
      </w:tabs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Times New Roman" w:cs="Times New Roman"/>
      <w:b/>
      <w:sz w:val="28"/>
      <w:szCs w:val="28"/>
    </w:rPr>
  </w:style>
  <w:style w:type="character" w:styleId="1324" w:customStyle="1">
    <w:name w:val="Стиль6 Знак"/>
    <w:basedOn w:val="1213"/>
    <w:link w:val="1323"/>
    <w:rPr>
      <w:rFonts w:ascii="Times New Roman" w:hAnsi="Times New Roman" w:eastAsia="Times New Roman" w:cs="Times New Roman"/>
      <w:b/>
      <w:color w:val="000000"/>
      <w:sz w:val="28"/>
      <w:szCs w:val="28"/>
      <w:lang w:eastAsia="ru-RU"/>
    </w:rPr>
  </w:style>
  <w:style w:type="paragraph" w:styleId="1325" w:customStyle="1">
    <w:name w:val="f"/>
    <w:basedOn w:val="1181"/>
    <w:pPr>
      <w:ind w:left="48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26">
    <w:name w:val="Strong"/>
    <w:basedOn w:val="1191"/>
    <w:uiPriority w:val="22"/>
    <w:qFormat/>
    <w:rPr>
      <w:rFonts w:cs="Times New Roman"/>
      <w:b/>
      <w:bCs/>
    </w:rPr>
  </w:style>
  <w:style w:type="character" w:styleId="1327" w:customStyle="1">
    <w:name w:val="dept1"/>
    <w:uiPriority w:val="99"/>
    <w:rPr>
      <w:b/>
      <w:color w:val="auto"/>
      <w:sz w:val="16"/>
    </w:rPr>
  </w:style>
  <w:style w:type="paragraph" w:styleId="1328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29" w:customStyle="1">
    <w:name w:val="Цитата1"/>
    <w:basedOn w:val="1181"/>
    <w:pPr>
      <w:ind w:left="760" w:right="1004" w:hanging="420"/>
      <w:jc w:val="both"/>
      <w:spacing w:after="0" w:line="30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330">
    <w:name w:val="toc 3"/>
    <w:basedOn w:val="1181"/>
    <w:next w:val="1181"/>
    <w:uiPriority w:val="39"/>
    <w:qFormat/>
    <w:pPr>
      <w:ind w:left="2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331">
    <w:name w:val="toc 4"/>
    <w:basedOn w:val="1181"/>
    <w:next w:val="1181"/>
    <w:uiPriority w:val="39"/>
    <w:pPr>
      <w:ind w:left="4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332">
    <w:name w:val="toc 5"/>
    <w:basedOn w:val="1181"/>
    <w:next w:val="1181"/>
    <w:uiPriority w:val="39"/>
    <w:pPr>
      <w:ind w:left="6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333">
    <w:name w:val="toc 6"/>
    <w:basedOn w:val="1181"/>
    <w:next w:val="1181"/>
    <w:uiPriority w:val="39"/>
    <w:pPr>
      <w:ind w:left="8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334">
    <w:name w:val="toc 7"/>
    <w:basedOn w:val="1181"/>
    <w:next w:val="1181"/>
    <w:uiPriority w:val="39"/>
    <w:pPr>
      <w:ind w:left="10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335">
    <w:name w:val="toc 8"/>
    <w:basedOn w:val="1181"/>
    <w:next w:val="1181"/>
    <w:uiPriority w:val="39"/>
    <w:pPr>
      <w:ind w:left="12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336">
    <w:name w:val="toc 9"/>
    <w:basedOn w:val="1181"/>
    <w:next w:val="1181"/>
    <w:uiPriority w:val="39"/>
    <w:pPr>
      <w:ind w:left="14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337" w:customStyle="1">
    <w:name w:val="Знак Знак Знак Знак Знак Знак"/>
    <w:basedOn w:val="1181"/>
    <w:pPr>
      <w:jc w:val="both"/>
      <w:spacing w:after="160"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338" w:customStyle="1">
    <w:name w:val="Знак Знак Знак Знак Знак Знак Знак Знак Знак Знак Знак Знак Знак Знак Знак Знак"/>
    <w:basedOn w:val="1181"/>
    <w:pPr>
      <w:jc w:val="right"/>
      <w:spacing w:after="160" w:line="240" w:lineRule="exact"/>
      <w:widowControl w:val="off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1339" w:customStyle="1">
    <w:name w:val="Тезисы"/>
    <w:basedOn w:val="1181"/>
    <w:pPr>
      <w:jc w:val="both"/>
      <w:spacing w:before="120" w:after="120" w:line="240" w:lineRule="auto"/>
      <w:tabs>
        <w:tab w:val="left" w:pos="35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340" w:customStyle="1">
    <w:name w:val="Заголовок таблицы"/>
    <w:basedOn w:val="1181"/>
    <w:link w:val="1341"/>
    <w:pPr>
      <w:jc w:val="center"/>
      <w:keepLines/>
      <w:spacing w:before="120" w:after="120" w:line="240" w:lineRule="auto"/>
    </w:pPr>
    <w:rPr>
      <w:rFonts w:ascii="Arial" w:hAnsi="Arial" w:eastAsia="Times New Roman" w:cs="Times New Roman"/>
      <w:b/>
      <w:sz w:val="18"/>
      <w:szCs w:val="24"/>
      <w:lang w:eastAsia="ru-RU"/>
    </w:rPr>
  </w:style>
  <w:style w:type="character" w:styleId="1341" w:customStyle="1">
    <w:name w:val="Заголовок таблицы Знак"/>
    <w:link w:val="1340"/>
    <w:rPr>
      <w:rFonts w:ascii="Arial" w:hAnsi="Arial" w:eastAsia="Times New Roman" w:cs="Times New Roman"/>
      <w:b/>
      <w:sz w:val="18"/>
      <w:szCs w:val="24"/>
      <w:lang w:eastAsia="ru-RU"/>
    </w:rPr>
  </w:style>
  <w:style w:type="paragraph" w:styleId="1342" w:customStyle="1">
    <w:name w:val="Стиль1"/>
    <w:basedOn w:val="1182"/>
    <w:link w:val="1343"/>
    <w:qFormat/>
    <w:pPr>
      <w:numPr>
        <w:numId w:val="43"/>
      </w:numPr>
      <w:jc w:val="both"/>
      <w:spacing w:after="0" w:line="240" w:lineRule="auto"/>
      <w:tabs>
        <w:tab w:val="left" w:pos="1276" w:leader="none"/>
      </w:tabs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1343" w:customStyle="1">
    <w:name w:val="Стиль1 Знак"/>
    <w:basedOn w:val="1194"/>
    <w:link w:val="1342"/>
    <w:rPr>
      <w:rFonts w:ascii="Times New Roman" w:hAnsi="Times New Roman" w:eastAsia="Times New Roman" w:cs="Times New Roman"/>
      <w:b/>
      <w:bCs/>
      <w:color w:val="000000"/>
      <w:sz w:val="24"/>
      <w:szCs w:val="24"/>
      <w:lang w:val="en-US" w:eastAsia="ru-RU"/>
    </w:rPr>
  </w:style>
  <w:style w:type="paragraph" w:styleId="1344" w:customStyle="1">
    <w:name w:val="Текст2"/>
    <w:basedOn w:val="1181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345" w:customStyle="1">
    <w:name w:val="Основной текст_"/>
    <w:basedOn w:val="1191"/>
    <w:link w:val="134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346" w:customStyle="1">
    <w:name w:val="Основной текст1"/>
    <w:basedOn w:val="1181"/>
    <w:link w:val="1345"/>
    <w:pPr>
      <w:ind w:hanging="360"/>
      <w:spacing w:after="240" w:line="322" w:lineRule="exact"/>
      <w:shd w:val="clear" w:color="auto" w:fill="ffffff"/>
    </w:pPr>
    <w:rPr>
      <w:rFonts w:ascii="Times New Roman" w:hAnsi="Times New Roman" w:cs="Times New Roman"/>
      <w:spacing w:val="3"/>
      <w:sz w:val="21"/>
      <w:szCs w:val="21"/>
    </w:rPr>
  </w:style>
  <w:style w:type="character" w:styleId="1347" w:customStyle="1">
    <w:name w:val="Заголовок №2_"/>
    <w:basedOn w:val="1191"/>
    <w:link w:val="1348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348" w:customStyle="1">
    <w:name w:val="Заголовок №2"/>
    <w:basedOn w:val="1181"/>
    <w:link w:val="1347"/>
    <w:pPr>
      <w:jc w:val="center"/>
      <w:spacing w:before="240" w:after="240" w:line="322" w:lineRule="exact"/>
      <w:shd w:val="clear" w:color="auto" w:fill="ffffff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styleId="1349" w:customStyle="1">
    <w:name w:val="Основной текст + Полужирный"/>
    <w:basedOn w:val="134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styleId="1350" w:customStyle="1">
    <w:name w:val="Подпись к таблице_"/>
    <w:basedOn w:val="1191"/>
    <w:link w:val="1351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351" w:customStyle="1">
    <w:name w:val="Подпись к таблице"/>
    <w:basedOn w:val="1181"/>
    <w:link w:val="1350"/>
    <w:pPr>
      <w:spacing w:after="0" w:line="0" w:lineRule="atLeast"/>
      <w:shd w:val="clear" w:color="auto" w:fill="ffffff"/>
    </w:pPr>
    <w:rPr>
      <w:rFonts w:ascii="Times New Roman" w:hAnsi="Times New Roman" w:cs="Times New Roman"/>
      <w:spacing w:val="3"/>
      <w:sz w:val="21"/>
      <w:szCs w:val="21"/>
    </w:rPr>
  </w:style>
  <w:style w:type="character" w:styleId="1352" w:customStyle="1">
    <w:name w:val="Сноска_"/>
    <w:basedOn w:val="1191"/>
    <w:link w:val="1353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styleId="1353" w:customStyle="1">
    <w:name w:val="Сноска"/>
    <w:basedOn w:val="1181"/>
    <w:link w:val="1352"/>
    <w:pPr>
      <w:spacing w:after="0" w:line="211" w:lineRule="exact"/>
      <w:shd w:val="clear" w:color="auto" w:fill="ffffff"/>
    </w:pPr>
    <w:rPr>
      <w:rFonts w:ascii="Times New Roman" w:hAnsi="Times New Roman" w:cs="Times New Roman"/>
      <w:spacing w:val="-2"/>
      <w:sz w:val="16"/>
      <w:szCs w:val="16"/>
    </w:rPr>
  </w:style>
  <w:style w:type="character" w:styleId="1354" w:customStyle="1">
    <w:name w:val="Заголовок №1_"/>
    <w:basedOn w:val="1191"/>
    <w:link w:val="135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355" w:customStyle="1">
    <w:name w:val="Заголовок №1"/>
    <w:basedOn w:val="1181"/>
    <w:link w:val="1354"/>
    <w:pPr>
      <w:jc w:val="both"/>
      <w:spacing w:after="0" w:line="317" w:lineRule="exact"/>
      <w:shd w:val="clear" w:color="auto" w:fill="ffffff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styleId="1356" w:customStyle="1">
    <w:name w:val="Абзац списка1"/>
    <w:basedOn w:val="1181"/>
    <w:pPr>
      <w:ind w:left="720"/>
      <w:spacing w:after="0" w:line="240" w:lineRule="auto"/>
    </w:pPr>
    <w:rPr>
      <w:rFonts w:ascii="Arial" w:hAnsi="Arial" w:eastAsia="Lucida Sans Unicode" w:cs="Mangal"/>
      <w:sz w:val="20"/>
      <w:szCs w:val="24"/>
      <w:lang w:eastAsia="hi-IN" w:bidi="hi-IN"/>
    </w:rPr>
  </w:style>
  <w:style w:type="character" w:styleId="1357" w:customStyle="1">
    <w:name w:val="Font Style43"/>
    <w:basedOn w:val="1191"/>
    <w:uiPriority w:val="99"/>
    <w:rPr>
      <w:rFonts w:ascii="Times New Roman" w:hAnsi="Times New Roman" w:cs="Times New Roman"/>
      <w:sz w:val="24"/>
      <w:szCs w:val="24"/>
    </w:rPr>
  </w:style>
  <w:style w:type="character" w:styleId="1358">
    <w:name w:val="Placeholder Text"/>
    <w:basedOn w:val="1191"/>
    <w:uiPriority w:val="99"/>
    <w:semiHidden/>
    <w:rPr>
      <w:color w:val="808080"/>
    </w:rPr>
  </w:style>
  <w:style w:type="character" w:styleId="1359" w:customStyle="1">
    <w:name w:val="webofficeattributevalue"/>
    <w:basedOn w:val="1191"/>
  </w:style>
  <w:style w:type="character" w:styleId="1360" w:customStyle="1">
    <w:name w:val="Body text (2)_"/>
    <w:basedOn w:val="1191"/>
    <w:link w:val="136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1361" w:customStyle="1">
    <w:name w:val="Body text (2)"/>
    <w:basedOn w:val="1181"/>
    <w:link w:val="1360"/>
    <w:pPr>
      <w:jc w:val="both"/>
      <w:spacing w:after="0" w:line="317" w:lineRule="exact"/>
      <w:shd w:val="clear" w:color="auto" w:fill="ffffff"/>
      <w:widowControl w:val="off"/>
    </w:pPr>
    <w:rPr>
      <w:rFonts w:ascii="Times New Roman" w:hAnsi="Times New Roman" w:cs="Times New Roman"/>
      <w:sz w:val="28"/>
      <w:szCs w:val="28"/>
    </w:rPr>
  </w:style>
  <w:style w:type="character" w:styleId="1362">
    <w:name w:val="FollowedHyperlink"/>
    <w:basedOn w:val="1191"/>
    <w:unhideWhenUsed/>
    <w:rPr>
      <w:color w:val="800080"/>
      <w:u w:val="single"/>
    </w:rPr>
  </w:style>
  <w:style w:type="paragraph" w:styleId="1363" w:customStyle="1">
    <w:name w:val="xl65"/>
    <w:basedOn w:val="1181"/>
    <w:pPr>
      <w:jc w:val="center"/>
      <w:spacing w:before="100" w:beforeAutospacing="1" w:after="100" w:afterAutospacing="1" w:line="240" w:lineRule="auto"/>
      <w:pBdr>
        <w:top w:val="single" w:color="auto" w:sz="8" w:space="0"/>
        <w:left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64" w:customStyle="1">
    <w:name w:val="xl66"/>
    <w:basedOn w:val="1181"/>
    <w:pPr>
      <w:jc w:val="center"/>
      <w:spacing w:before="100" w:beforeAutospacing="1" w:after="100" w:afterAutospacing="1" w:line="240" w:lineRule="auto"/>
      <w:pBdr>
        <w:bottom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65" w:customStyle="1">
    <w:name w:val="xl67"/>
    <w:basedOn w:val="1181"/>
    <w:pPr>
      <w:jc w:val="both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6" w:customStyle="1">
    <w:name w:val="xl68"/>
    <w:basedOn w:val="1181"/>
    <w:pPr>
      <w:jc w:val="center"/>
      <w:spacing w:before="100" w:beforeAutospacing="1" w:after="100" w:afterAutospacing="1" w:line="240" w:lineRule="auto"/>
      <w:pBdr>
        <w:left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67" w:customStyle="1">
    <w:name w:val="xl69"/>
    <w:basedOn w:val="1181"/>
    <w:pPr>
      <w:jc w:val="center"/>
      <w:spacing w:before="100" w:beforeAutospacing="1" w:after="100" w:afterAutospacing="1" w:line="240" w:lineRule="auto"/>
      <w:pBdr>
        <w:left w:val="single" w:color="auto" w:sz="8" w:space="0"/>
        <w:bottom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68" w:customStyle="1">
    <w:name w:val="xl70"/>
    <w:basedOn w:val="1181"/>
    <w:pPr>
      <w:spacing w:before="100" w:beforeAutospacing="1" w:after="100" w:afterAutospacing="1" w:line="240" w:lineRule="auto"/>
      <w:pBdr>
        <w:bottom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69" w:customStyle="1">
    <w:name w:val="xl71"/>
    <w:basedOn w:val="1181"/>
    <w:pPr>
      <w:spacing w:before="100" w:beforeAutospacing="1" w:after="100" w:afterAutospacing="1" w:line="240" w:lineRule="auto"/>
      <w:pBdr>
        <w:left w:val="single" w:color="auto" w:sz="8" w:space="0"/>
        <w:bottom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0" w:customStyle="1">
    <w:name w:val="xl72"/>
    <w:basedOn w:val="1181"/>
    <w:pPr>
      <w:spacing w:before="100" w:beforeAutospacing="1" w:after="100" w:afterAutospacing="1" w:line="240" w:lineRule="auto"/>
      <w:pBdr>
        <w:left w:val="single" w:color="auto" w:sz="8" w:space="0"/>
        <w:bottom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71" w:customStyle="1">
    <w:name w:val="xl73"/>
    <w:basedOn w:val="1181"/>
    <w:pPr>
      <w:spacing w:before="100" w:beforeAutospacing="1" w:after="100" w:afterAutospacing="1" w:line="240" w:lineRule="auto"/>
      <w:pBdr>
        <w:left w:val="single" w:color="auto" w:sz="8" w:space="0"/>
        <w:bottom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72" w:customStyle="1">
    <w:name w:val="xl74"/>
    <w:basedOn w:val="1181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3" w:customStyle="1">
    <w:name w:val="xl75"/>
    <w:basedOn w:val="1181"/>
    <w:pPr>
      <w:spacing w:before="100" w:beforeAutospacing="1" w:after="100" w:afterAutospacing="1" w:line="240" w:lineRule="auto"/>
      <w:pBdr>
        <w:top w:val="single" w:color="auto" w:sz="8" w:space="0"/>
        <w:left w:val="single" w:color="auto" w:sz="8" w:space="0"/>
        <w:bottom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74" w:customStyle="1">
    <w:name w:val="xl76"/>
    <w:basedOn w:val="1181"/>
    <w:pPr>
      <w:spacing w:before="100" w:beforeAutospacing="1" w:after="100" w:afterAutospacing="1" w:line="240" w:lineRule="auto"/>
      <w:pBdr>
        <w:top w:val="single" w:color="auto" w:sz="8" w:space="0"/>
        <w:bottom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75" w:customStyle="1">
    <w:name w:val="xl77"/>
    <w:basedOn w:val="1181"/>
    <w:pPr>
      <w:spacing w:before="100" w:beforeAutospacing="1" w:after="100" w:afterAutospacing="1" w:line="240" w:lineRule="auto"/>
      <w:pBdr>
        <w:top w:val="single" w:color="auto" w:sz="8" w:space="0"/>
        <w:bottom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76" w:customStyle="1">
    <w:name w:val="xl78"/>
    <w:basedOn w:val="1181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1377" w:customStyle="1">
    <w:name w:val="xl79"/>
    <w:basedOn w:val="1181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378" w:customStyle="1">
    <w:name w:val="xl80"/>
    <w:basedOn w:val="1181"/>
    <w:pPr>
      <w:spacing w:before="100" w:beforeAutospacing="1" w:after="100" w:afterAutospacing="1" w:line="240" w:lineRule="auto"/>
      <w:pBdr>
        <w:top w:val="single" w:color="auto" w:sz="8" w:space="0"/>
        <w:left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79" w:customStyle="1">
    <w:name w:val="xl81"/>
    <w:basedOn w:val="1181"/>
    <w:pPr>
      <w:spacing w:before="100" w:beforeAutospacing="1" w:after="100" w:afterAutospacing="1" w:line="240" w:lineRule="auto"/>
      <w:pBdr>
        <w:top w:val="single" w:color="auto" w:sz="8" w:space="0"/>
        <w:left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0" w:customStyle="1">
    <w:name w:val="xl82"/>
    <w:basedOn w:val="1181"/>
    <w:pPr>
      <w:jc w:val="center"/>
      <w:spacing w:before="100" w:beforeAutospacing="1" w:after="100" w:afterAutospacing="1" w:line="240" w:lineRule="auto"/>
      <w:pBdr>
        <w:top w:val="single" w:color="auto" w:sz="8" w:space="0"/>
        <w:lef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1" w:customStyle="1">
    <w:name w:val="xl83"/>
    <w:basedOn w:val="1181"/>
    <w:pPr>
      <w:jc w:val="center"/>
      <w:spacing w:before="100" w:beforeAutospacing="1" w:after="100" w:afterAutospacing="1" w:line="240" w:lineRule="auto"/>
      <w:pBdr>
        <w:top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2" w:customStyle="1">
    <w:name w:val="xl84"/>
    <w:basedOn w:val="1181"/>
    <w:pPr>
      <w:jc w:val="center"/>
      <w:spacing w:before="100" w:beforeAutospacing="1" w:after="100" w:afterAutospacing="1" w:line="240" w:lineRule="auto"/>
      <w:pBdr>
        <w:left w:val="single" w:color="auto" w:sz="8" w:space="0"/>
        <w:bottom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3" w:customStyle="1">
    <w:name w:val="xl85"/>
    <w:basedOn w:val="1181"/>
    <w:pPr>
      <w:jc w:val="center"/>
      <w:spacing w:before="100" w:beforeAutospacing="1" w:after="100" w:afterAutospacing="1" w:line="240" w:lineRule="auto"/>
      <w:pBdr>
        <w:top w:val="single" w:color="auto" w:sz="8" w:space="0"/>
        <w:lef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4" w:customStyle="1">
    <w:name w:val="xl86"/>
    <w:basedOn w:val="1181"/>
    <w:pPr>
      <w:jc w:val="center"/>
      <w:spacing w:before="100" w:beforeAutospacing="1" w:after="100" w:afterAutospacing="1" w:line="240" w:lineRule="auto"/>
      <w:pBdr>
        <w:top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5" w:customStyle="1">
    <w:name w:val="xl87"/>
    <w:basedOn w:val="1181"/>
    <w:pPr>
      <w:jc w:val="center"/>
      <w:spacing w:before="100" w:beforeAutospacing="1" w:after="100" w:afterAutospacing="1" w:line="240" w:lineRule="auto"/>
      <w:pBdr>
        <w:left w:val="single" w:color="auto" w:sz="8" w:space="0"/>
        <w:bottom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6" w:customStyle="1">
    <w:name w:val="xl88"/>
    <w:basedOn w:val="1181"/>
    <w:pPr>
      <w:jc w:val="center"/>
      <w:spacing w:before="100" w:beforeAutospacing="1" w:after="100" w:afterAutospacing="1" w:line="240" w:lineRule="auto"/>
      <w:pBdr>
        <w:bottom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7" w:customStyle="1">
    <w:name w:val="xl89"/>
    <w:basedOn w:val="1181"/>
    <w:pPr>
      <w:jc w:val="center"/>
      <w:spacing w:before="100" w:beforeAutospacing="1" w:after="100" w:afterAutospacing="1" w:line="240" w:lineRule="auto"/>
      <w:pBdr>
        <w:top w:val="single" w:color="auto" w:sz="8" w:space="0"/>
        <w:left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8" w:customStyle="1">
    <w:name w:val="xl90"/>
    <w:basedOn w:val="1181"/>
    <w:pPr>
      <w:jc w:val="center"/>
      <w:spacing w:before="100" w:beforeAutospacing="1" w:after="100" w:afterAutospacing="1" w:line="240" w:lineRule="auto"/>
      <w:pBdr>
        <w:left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9" w:customStyle="1">
    <w:name w:val="xl91"/>
    <w:basedOn w:val="1181"/>
    <w:pPr>
      <w:jc w:val="center"/>
      <w:spacing w:before="100" w:beforeAutospacing="1" w:after="100" w:afterAutospacing="1" w:line="240" w:lineRule="auto"/>
      <w:pBdr>
        <w:left w:val="single" w:color="auto" w:sz="8" w:space="0"/>
        <w:bottom w:val="single" w:color="auto" w:sz="8" w:space="0"/>
        <w:right w:val="single" w:color="auto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390" w:customStyle="1">
    <w:name w:val="defaultlabelstyle3"/>
    <w:basedOn w:val="1191"/>
    <w:rPr>
      <w:rFonts w:hint="default" w:ascii="open-sans" w:hAnsi="open-sans"/>
      <w:b w:val="0"/>
      <w:bCs w:val="0"/>
      <w:color w:val="333333"/>
      <w:sz w:val="20"/>
      <w:szCs w:val="20"/>
    </w:rPr>
  </w:style>
  <w:style w:type="character" w:styleId="1391" w:customStyle="1">
    <w:name w:val="Heading 1 Char"/>
    <w:rPr>
      <w:rFonts w:ascii="Cambria" w:hAnsi="Cambria" w:cs="Times New Roman"/>
      <w:b/>
      <w:bCs/>
      <w:sz w:val="32"/>
      <w:szCs w:val="32"/>
    </w:rPr>
  </w:style>
  <w:style w:type="character" w:styleId="1392" w:customStyle="1">
    <w:name w:val="Текст выноски Знак1"/>
    <w:basedOn w:val="1191"/>
    <w:uiPriority w:val="99"/>
    <w:semiHidden/>
    <w:rPr>
      <w:rFonts w:ascii="Tahoma" w:hAnsi="Tahoma" w:cs="Tahoma"/>
      <w:sz w:val="16"/>
      <w:szCs w:val="16"/>
    </w:rPr>
  </w:style>
  <w:style w:type="character" w:styleId="1393" w:customStyle="1">
    <w:name w:val="Title Char"/>
    <w:rPr>
      <w:rFonts w:ascii="Cambria" w:hAnsi="Cambria" w:cs="Times New Roman"/>
      <w:b/>
      <w:bCs/>
      <w:sz w:val="32"/>
      <w:szCs w:val="32"/>
    </w:rPr>
  </w:style>
  <w:style w:type="character" w:styleId="1394" w:customStyle="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styleId="1395" w:customStyle="1">
    <w:name w:val="Абзац списка5"/>
    <w:basedOn w:val="1181"/>
    <w:uiPriority w:val="34"/>
    <w:qFormat/>
    <w:pPr>
      <w:ind w:left="720"/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396" w:customStyle="1">
    <w:name w:val="Текст примечания Знак1"/>
    <w:basedOn w:val="1191"/>
    <w:uiPriority w:val="99"/>
    <w:semiHidden/>
    <w:rPr>
      <w:rFonts w:ascii="Arial" w:hAnsi="Arial" w:cs="Arial"/>
    </w:rPr>
  </w:style>
  <w:style w:type="character" w:styleId="1397" w:customStyle="1">
    <w:name w:val="Ариал Знак1"/>
    <w:link w:val="1216"/>
    <w:rPr>
      <w:rFonts w:ascii="Arial" w:hAnsi="Arial" w:eastAsia="Arial" w:cs="Arial"/>
      <w:color w:val="000000"/>
      <w:sz w:val="24"/>
      <w:szCs w:val="24"/>
      <w:lang w:eastAsia="ru-RU"/>
    </w:rPr>
  </w:style>
  <w:style w:type="character" w:styleId="1398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styleId="1399" w:customStyle="1">
    <w:name w:val="Header Char"/>
    <w:semiHidden/>
    <w:rPr>
      <w:rFonts w:ascii="Arial" w:hAnsi="Arial" w:cs="Arial"/>
      <w:sz w:val="20"/>
      <w:szCs w:val="20"/>
    </w:rPr>
  </w:style>
  <w:style w:type="paragraph" w:styleId="1400" w:customStyle="1">
    <w:name w:val="Без интервала1"/>
    <w:pPr>
      <w:spacing w:after="0" w:line="240" w:lineRule="auto"/>
    </w:pPr>
    <w:rPr>
      <w:rFonts w:ascii="Calibri" w:hAnsi="Calibri" w:eastAsia="Calibri" w:cs="Times New Roman"/>
    </w:rPr>
  </w:style>
  <w:style w:type="character" w:styleId="1401" w:customStyle="1">
    <w:name w:val="Тема примечания Знак1"/>
    <w:basedOn w:val="1396"/>
    <w:uiPriority w:val="99"/>
    <w:semiHidden/>
    <w:rPr>
      <w:rFonts w:ascii="Arial" w:hAnsi="Arial" w:cs="Arial"/>
      <w:b/>
      <w:bCs/>
    </w:rPr>
  </w:style>
  <w:style w:type="character" w:styleId="1402" w:customStyle="1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styleId="1403" w:customStyle="1">
    <w:name w:val="Body Text Indent 3 Char"/>
    <w:semiHidden/>
    <w:rPr>
      <w:rFonts w:ascii="Arial" w:hAnsi="Arial" w:cs="Arial"/>
      <w:sz w:val="16"/>
      <w:szCs w:val="16"/>
    </w:rPr>
  </w:style>
  <w:style w:type="character" w:styleId="1404" w:customStyle="1">
    <w:name w:val="Body Text Char"/>
    <w:semiHidden/>
    <w:rPr>
      <w:rFonts w:ascii="Arial" w:hAnsi="Arial" w:cs="Arial"/>
      <w:sz w:val="20"/>
      <w:szCs w:val="20"/>
    </w:rPr>
  </w:style>
  <w:style w:type="character" w:styleId="1405" w:customStyle="1">
    <w:name w:val="Основной текст 3 Знак1"/>
    <w:rPr>
      <w:rFonts w:ascii="Times New Roman" w:hAnsi="Times New Roman" w:eastAsia="Times New Roman" w:cs="Times New Roman"/>
      <w:sz w:val="16"/>
      <w:szCs w:val="16"/>
    </w:rPr>
  </w:style>
  <w:style w:type="character" w:styleId="1406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9"/>
    <w:rPr>
      <w:sz w:val="24"/>
      <w:szCs w:val="24"/>
      <w:lang w:val="ru-RU" w:eastAsia="ru-RU" w:bidi="ar-SA"/>
    </w:rPr>
  </w:style>
  <w:style w:type="character" w:styleId="1407" w:customStyle="1">
    <w:name w:val="2 Знак"/>
    <w:rPr>
      <w:b/>
      <w:bCs/>
      <w:sz w:val="32"/>
      <w:szCs w:val="32"/>
      <w:lang w:val="ru-RU" w:eastAsia="ru-RU" w:bidi="ar-SA"/>
    </w:rPr>
  </w:style>
  <w:style w:type="character" w:styleId="1408" w:customStyle="1">
    <w:name w:val="текст Знак Знак"/>
    <w:rPr>
      <w:sz w:val="28"/>
      <w:szCs w:val="28"/>
      <w:lang w:val="ru-RU" w:eastAsia="ru-RU" w:bidi="ar-SA"/>
    </w:rPr>
  </w:style>
  <w:style w:type="character" w:styleId="1409" w:customStyle="1">
    <w:name w:val="комментарий"/>
    <w:rPr>
      <w:b/>
      <w:bCs/>
      <w:i/>
      <w:iCs/>
      <w:shd w:val="clear" w:color="auto" w:fill="ffff99"/>
    </w:rPr>
  </w:style>
  <w:style w:type="paragraph" w:styleId="1410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411" w:customStyle="1">
    <w:name w:val="Íîðìàëüíûé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 w:eastAsia="ru-RU"/>
    </w:rPr>
  </w:style>
  <w:style w:type="paragraph" w:styleId="1412" w:customStyle="1">
    <w:name w:val="Т"/>
    <w:basedOn w:val="1181"/>
    <w:link w:val="1413"/>
    <w:uiPriority w:val="99"/>
    <w:pPr>
      <w:ind w:firstLine="709"/>
      <w:jc w:val="both"/>
      <w:spacing w:after="0" w:line="240" w:lineRule="auto"/>
      <w:widowControl w:val="off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413" w:customStyle="1">
    <w:name w:val="Т Знак"/>
    <w:link w:val="1412"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414" w:customStyle="1">
    <w:name w:val="Знак Знак Знак1"/>
    <w:basedOn w:val="1181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415">
    <w:name w:val="Caption"/>
    <w:basedOn w:val="1181"/>
    <w:next w:val="1181"/>
    <w:uiPriority w:val="99"/>
    <w:qFormat/>
    <w:pPr>
      <w:spacing w:before="360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6" w:customStyle="1">
    <w:name w:val="font6"/>
    <w:basedOn w:val="1181"/>
    <w:pPr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  <w:lang w:eastAsia="ru-RU"/>
    </w:rPr>
  </w:style>
  <w:style w:type="paragraph" w:styleId="1417" w:customStyle="1">
    <w:name w:val="Таблицы (моноширинный)"/>
    <w:basedOn w:val="1181"/>
    <w:next w:val="1181"/>
    <w:pPr>
      <w:jc w:val="both"/>
      <w:spacing w:after="0" w:line="240" w:lineRule="auto"/>
    </w:pPr>
    <w:rPr>
      <w:rFonts w:ascii="Courier New" w:hAnsi="Courier New" w:eastAsia="Times New Roman" w:cs="Courier New"/>
      <w:sz w:val="32"/>
      <w:szCs w:val="32"/>
      <w:lang w:eastAsia="ru-RU"/>
    </w:rPr>
  </w:style>
  <w:style w:type="character" w:styleId="1418" w:customStyle="1">
    <w:name w:val="Цветовое выделение"/>
    <w:rPr>
      <w:b/>
      <w:bCs/>
      <w:color w:val="000080"/>
      <w:sz w:val="28"/>
      <w:szCs w:val="28"/>
    </w:rPr>
  </w:style>
  <w:style w:type="paragraph" w:styleId="1419" w:customStyle="1">
    <w:name w:val="Прижатый влево"/>
    <w:basedOn w:val="1181"/>
    <w:next w:val="1181"/>
    <w:pPr>
      <w:spacing w:after="0" w:line="240" w:lineRule="auto"/>
    </w:pPr>
    <w:rPr>
      <w:rFonts w:ascii="Arial" w:hAnsi="Arial" w:eastAsia="Times New Roman" w:cs="Times New Roman"/>
      <w:sz w:val="28"/>
      <w:szCs w:val="28"/>
      <w:lang w:eastAsia="ru-RU"/>
    </w:rPr>
  </w:style>
  <w:style w:type="character" w:styleId="1420" w:customStyle="1">
    <w:name w:val="Гипертекстовая ссылка"/>
    <w:rPr>
      <w:b/>
      <w:bCs/>
      <w:color w:val="008000"/>
      <w:sz w:val="28"/>
      <w:szCs w:val="28"/>
    </w:rPr>
  </w:style>
  <w:style w:type="character" w:styleId="1421" w:customStyle="1">
    <w:name w:val="Стандартный HTML Знак1"/>
    <w:basedOn w:val="1191"/>
    <w:uiPriority w:val="99"/>
    <w:semiHidden/>
    <w:rPr>
      <w:rFonts w:ascii="Consolas" w:hAnsi="Consolas" w:cs="Consolas"/>
    </w:rPr>
  </w:style>
  <w:style w:type="character" w:styleId="1422" w:customStyle="1">
    <w:name w:val="RTF_Num 2 1"/>
    <w:rPr>
      <w:rFonts w:ascii="Symbol" w:hAnsi="Symbol"/>
    </w:rPr>
  </w:style>
  <w:style w:type="character" w:styleId="1423" w:customStyle="1">
    <w:name w:val="бычный Знак"/>
    <w:link w:val="1256"/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character" w:styleId="1424" w:customStyle="1">
    <w:name w:val="Заголовок 3 Знак1"/>
    <w:semiHidden/>
    <w:rPr>
      <w:rFonts w:ascii="Cambria" w:hAnsi="Cambria" w:eastAsia="Times New Roman" w:cs="Times New Roman"/>
      <w:b/>
      <w:bCs/>
      <w:color w:val="4f81bd"/>
    </w:rPr>
  </w:style>
  <w:style w:type="character" w:styleId="1425" w:customStyle="1">
    <w:name w:val="Заголовок 5 Знак1"/>
    <w:semiHidden/>
    <w:rPr>
      <w:rFonts w:ascii="Cambria" w:hAnsi="Cambria" w:eastAsia="Times New Roman" w:cs="Times New Roman"/>
      <w:color w:val="243f60"/>
    </w:rPr>
  </w:style>
  <w:style w:type="character" w:styleId="1426" w:customStyle="1">
    <w:name w:val="Заголовок 6 Знак1"/>
    <w:semiHidden/>
    <w:rPr>
      <w:rFonts w:ascii="Cambria" w:hAnsi="Cambria" w:eastAsia="Times New Roman" w:cs="Times New Roman"/>
      <w:i/>
      <w:iCs/>
      <w:color w:val="243f60"/>
    </w:rPr>
  </w:style>
  <w:style w:type="character" w:styleId="1427" w:customStyle="1">
    <w:name w:val="Заголовок 7 Знак1"/>
    <w:semiHidden/>
    <w:rPr>
      <w:rFonts w:ascii="Cambria" w:hAnsi="Cambria" w:eastAsia="Times New Roman" w:cs="Times New Roman"/>
      <w:i/>
      <w:iCs/>
      <w:color w:val="404040"/>
    </w:rPr>
  </w:style>
  <w:style w:type="character" w:styleId="1428" w:customStyle="1">
    <w:name w:val="Основной текст с отступом Знак1"/>
    <w:semiHidden/>
    <w:rPr>
      <w:rFonts w:ascii="Arial" w:hAnsi="Arial" w:cs="Arial"/>
    </w:rPr>
  </w:style>
  <w:style w:type="paragraph" w:styleId="1429" w:customStyle="1">
    <w:name w:val="Без интервала12"/>
    <w:pPr>
      <w:spacing w:after="0" w:line="240" w:lineRule="auto"/>
    </w:pPr>
    <w:rPr>
      <w:rFonts w:ascii="Calibri" w:hAnsi="Calibri" w:eastAsia="Calibri" w:cs="Times New Roman"/>
    </w:rPr>
  </w:style>
  <w:style w:type="paragraph" w:styleId="1430" w:customStyle="1">
    <w:name w:val="Рецензия1"/>
    <w:hidden/>
    <w:uiPriority w:val="99"/>
    <w:semiHidden/>
    <w:pPr>
      <w:spacing w:after="0" w:line="240" w:lineRule="auto"/>
    </w:pPr>
    <w:rPr>
      <w:rFonts w:ascii="Arial" w:hAnsi="Arial" w:eastAsia="Calibri" w:cs="Arial"/>
      <w:sz w:val="20"/>
      <w:szCs w:val="20"/>
      <w:lang w:eastAsia="ru-RU"/>
    </w:rPr>
  </w:style>
  <w:style w:type="paragraph" w:styleId="1431">
    <w:name w:val="List Bullet"/>
    <w:basedOn w:val="1181"/>
    <w:unhideWhenUsed/>
    <w:pPr>
      <w:ind w:left="360" w:hanging="36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2">
    <w:name w:val="List Bullet 3"/>
    <w:basedOn w:val="1181"/>
    <w:unhideWhenUsed/>
    <w:pPr>
      <w:numPr>
        <w:numId w:val="45"/>
      </w:numPr>
      <w:ind w:left="1620" w:hanging="360"/>
      <w:jc w:val="both"/>
      <w:spacing w:after="0" w:line="240" w:lineRule="auto"/>
      <w:tabs>
        <w:tab w:val="num" w:pos="16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433" w:customStyle="1">
    <w:name w:val="Подподпункт"/>
    <w:basedOn w:val="1181"/>
    <w:pPr>
      <w:ind w:left="1008" w:hanging="1008"/>
      <w:jc w:val="both"/>
      <w:spacing w:after="0" w:line="360" w:lineRule="auto"/>
      <w:tabs>
        <w:tab w:val="num" w:pos="1008" w:leader="none"/>
      </w:tabs>
    </w:pPr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1434" w:customStyle="1">
    <w:name w:val="Абзац списка3"/>
    <w:basedOn w:val="1181"/>
    <w:pPr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5" w:customStyle="1">
    <w:name w:val="_Маркер (номер) - без заголовка"/>
    <w:basedOn w:val="1181"/>
    <w:pPr>
      <w:ind w:left="1304" w:hanging="595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436" w:customStyle="1">
    <w:name w:val="CM4"/>
    <w:basedOn w:val="1181"/>
    <w:next w:val="1181"/>
    <w:pPr>
      <w:spacing w:after="0" w:line="246" w:lineRule="atLeast"/>
      <w:widowControl w:val="off"/>
    </w:pPr>
    <w:rPr>
      <w:rFonts w:ascii="HiddenHorzOCl" w:hAnsi="HiddenHorzOCl" w:eastAsia="Calibri" w:cs="Times New Roman"/>
      <w:sz w:val="24"/>
      <w:szCs w:val="24"/>
      <w:lang w:eastAsia="ar-SA"/>
    </w:rPr>
  </w:style>
  <w:style w:type="paragraph" w:styleId="1437" w:customStyle="1">
    <w:name w:val="xl48"/>
    <w:basedOn w:val="1181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438" w:customStyle="1">
    <w:name w:val="Пункт"/>
    <w:basedOn w:val="1181"/>
    <w:pPr>
      <w:ind w:left="720" w:hanging="720"/>
      <w:jc w:val="both"/>
      <w:spacing w:after="0" w:line="360" w:lineRule="auto"/>
      <w:tabs>
        <w:tab w:val="num" w:pos="7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439" w:customStyle="1">
    <w:name w:val="Подпункт"/>
    <w:basedOn w:val="1438"/>
    <w:pPr>
      <w:ind w:left="864" w:hanging="864"/>
      <w:tabs>
        <w:tab w:val="clear" w:pos="720" w:leader="none"/>
        <w:tab w:val="num" w:pos="864" w:leader="none"/>
      </w:tabs>
    </w:pPr>
  </w:style>
  <w:style w:type="paragraph" w:styleId="1440" w:customStyle="1">
    <w:name w:val="пункт-4"/>
    <w:basedOn w:val="1181"/>
    <w:pPr>
      <w:numPr>
        <w:ilvl w:val="3"/>
        <w:numId w:val="46"/>
      </w:numPr>
      <w:ind w:left="1418" w:hanging="1418"/>
      <w:jc w:val="both"/>
      <w:spacing w:after="0" w:line="360" w:lineRule="auto"/>
      <w:tabs>
        <w:tab w:val="num" w:pos="1418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1" w:customStyle="1">
    <w:name w:val="lev2"/>
    <w:basedOn w:val="1233"/>
    <w:pPr>
      <w:numPr>
        <w:ilvl w:val="1"/>
        <w:numId w:val="44"/>
      </w:numPr>
      <w:jc w:val="both"/>
      <w:spacing w:after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Times New Roman" w:cs="Arial"/>
      <w:sz w:val="24"/>
      <w:szCs w:val="24"/>
    </w:rPr>
  </w:style>
  <w:style w:type="paragraph" w:styleId="1442" w:customStyle="1">
    <w:name w:val="Контракт-пункт"/>
    <w:basedOn w:val="1181"/>
    <w:pPr>
      <w:ind w:left="576" w:hanging="576"/>
      <w:jc w:val="both"/>
      <w:spacing w:after="0" w:line="360" w:lineRule="auto"/>
      <w:tabs>
        <w:tab w:val="num" w:pos="576" w:leader="none"/>
        <w:tab w:val="left" w:pos="1134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3" w:customStyle="1">
    <w:name w:val="Контракт-подпункт"/>
    <w:basedOn w:val="1181"/>
    <w:pPr>
      <w:ind w:left="720" w:hanging="720"/>
      <w:jc w:val="both"/>
      <w:spacing w:after="0" w:line="360" w:lineRule="auto"/>
      <w:tabs>
        <w:tab w:val="num" w:pos="720" w:leader="none"/>
        <w:tab w:val="left" w:pos="1134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4" w:customStyle="1">
    <w:name w:val="font5"/>
    <w:basedOn w:val="1181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445" w:customStyle="1">
    <w:name w:val="font7"/>
    <w:basedOn w:val="1181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16"/>
      <w:szCs w:val="16"/>
      <w:lang w:eastAsia="ru-RU"/>
    </w:rPr>
  </w:style>
  <w:style w:type="paragraph" w:styleId="1446" w:customStyle="1">
    <w:name w:val="font8"/>
    <w:basedOn w:val="1181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6"/>
      <w:szCs w:val="26"/>
      <w:lang w:eastAsia="ru-RU"/>
    </w:rPr>
  </w:style>
  <w:style w:type="paragraph" w:styleId="1447" w:customStyle="1">
    <w:name w:val="font9"/>
    <w:basedOn w:val="1181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i/>
      <w:iCs/>
      <w:sz w:val="28"/>
      <w:szCs w:val="28"/>
      <w:lang w:eastAsia="ru-RU"/>
    </w:rPr>
  </w:style>
  <w:style w:type="paragraph" w:styleId="1448" w:customStyle="1">
    <w:name w:val="xl23"/>
    <w:basedOn w:val="1181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49" w:customStyle="1">
    <w:name w:val="xl24"/>
    <w:basedOn w:val="1181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8"/>
      <w:szCs w:val="28"/>
      <w:lang w:eastAsia="ru-RU"/>
    </w:rPr>
  </w:style>
  <w:style w:type="paragraph" w:styleId="1450" w:customStyle="1">
    <w:name w:val="xl25"/>
    <w:basedOn w:val="1181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8"/>
      <w:szCs w:val="28"/>
      <w:lang w:eastAsia="ru-RU"/>
    </w:rPr>
  </w:style>
  <w:style w:type="paragraph" w:styleId="1451" w:customStyle="1">
    <w:name w:val="xl26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452" w:customStyle="1">
    <w:name w:val="xl27"/>
    <w:basedOn w:val="1181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18"/>
      <w:szCs w:val="18"/>
      <w:lang w:eastAsia="ru-RU"/>
    </w:rPr>
  </w:style>
  <w:style w:type="paragraph" w:styleId="1453" w:customStyle="1">
    <w:name w:val="xl29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54" w:customStyle="1">
    <w:name w:val="xl31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i/>
      <w:iCs/>
      <w:sz w:val="16"/>
      <w:szCs w:val="16"/>
      <w:lang w:eastAsia="ru-RU"/>
    </w:rPr>
  </w:style>
  <w:style w:type="paragraph" w:styleId="1455" w:customStyle="1">
    <w:name w:val="xl32"/>
    <w:basedOn w:val="1181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sz w:val="26"/>
      <w:szCs w:val="26"/>
      <w:lang w:eastAsia="ru-RU"/>
    </w:rPr>
  </w:style>
  <w:style w:type="paragraph" w:styleId="1456" w:customStyle="1">
    <w:name w:val="xl33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57" w:customStyle="1">
    <w:name w:val="xl34"/>
    <w:basedOn w:val="1181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58" w:customStyle="1">
    <w:name w:val="xl35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59" w:customStyle="1">
    <w:name w:val="xl36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60" w:customStyle="1">
    <w:name w:val="xl37"/>
    <w:basedOn w:val="1181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61" w:customStyle="1">
    <w:name w:val="xl38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462" w:customStyle="1">
    <w:name w:val="xl39"/>
    <w:basedOn w:val="1181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63" w:customStyle="1">
    <w:name w:val="xl40"/>
    <w:basedOn w:val="1181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64" w:customStyle="1">
    <w:name w:val="xl41"/>
    <w:basedOn w:val="1181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65" w:customStyle="1">
    <w:name w:val="xl42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66" w:customStyle="1">
    <w:name w:val="xl43"/>
    <w:basedOn w:val="1181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467" w:customStyle="1">
    <w:name w:val="xl44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468" w:customStyle="1">
    <w:name w:val="xl45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469" w:customStyle="1">
    <w:name w:val="xl46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470" w:customStyle="1">
    <w:name w:val="xl47"/>
    <w:basedOn w:val="1181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8"/>
      <w:szCs w:val="28"/>
      <w:lang w:eastAsia="ru-RU"/>
    </w:rPr>
  </w:style>
  <w:style w:type="paragraph" w:styleId="1471" w:customStyle="1">
    <w:name w:val="xl49"/>
    <w:basedOn w:val="1181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472" w:customStyle="1">
    <w:name w:val="xl50"/>
    <w:basedOn w:val="1181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73" w:customStyle="1">
    <w:name w:val="xl51"/>
    <w:basedOn w:val="11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18"/>
      <w:szCs w:val="18"/>
      <w:lang w:eastAsia="ru-RU"/>
    </w:rPr>
  </w:style>
  <w:style w:type="paragraph" w:styleId="1474" w:customStyle="1">
    <w:name w:val="xl52"/>
    <w:basedOn w:val="1181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i/>
      <w:iCs/>
      <w:color w:val="0000ff"/>
      <w:sz w:val="16"/>
      <w:szCs w:val="16"/>
      <w:lang w:eastAsia="ru-RU"/>
    </w:rPr>
  </w:style>
  <w:style w:type="paragraph" w:styleId="1475" w:customStyle="1">
    <w:name w:val="xl53"/>
    <w:basedOn w:val="1181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76" w:customStyle="1">
    <w:name w:val="xl54"/>
    <w:basedOn w:val="1181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477" w:customStyle="1">
    <w:name w:val="xl55"/>
    <w:basedOn w:val="11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478" w:customStyle="1">
    <w:name w:val="xl56"/>
    <w:basedOn w:val="1181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479" w:customStyle="1">
    <w:name w:val="xl57"/>
    <w:basedOn w:val="1181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80" w:customStyle="1">
    <w:name w:val="xl58"/>
    <w:basedOn w:val="1181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81" w:customStyle="1">
    <w:name w:val="xl59"/>
    <w:basedOn w:val="1181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18"/>
      <w:szCs w:val="18"/>
      <w:lang w:eastAsia="ru-RU"/>
    </w:rPr>
  </w:style>
  <w:style w:type="paragraph" w:styleId="1482" w:customStyle="1">
    <w:name w:val="xl60"/>
    <w:basedOn w:val="1181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483" w:customStyle="1">
    <w:name w:val="xl61"/>
    <w:basedOn w:val="1181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484" w:customStyle="1">
    <w:name w:val="xl62"/>
    <w:basedOn w:val="1181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485" w:customStyle="1">
    <w:name w:val="xl63"/>
    <w:basedOn w:val="1181"/>
    <w:pPr>
      <w:jc w:val="center"/>
      <w:spacing w:before="100" w:beforeAutospacing="1" w:after="100" w:afterAutospacing="1" w:line="240" w:lineRule="auto"/>
      <w:shd w:val="clear" w:color="auto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486" w:customStyle="1">
    <w:name w:val="xl64"/>
    <w:basedOn w:val="1181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487" w:customStyle="1">
    <w:name w:val="xl92"/>
    <w:basedOn w:val="1181"/>
    <w:pPr>
      <w:spacing w:before="100" w:beforeAutospacing="1" w:after="100" w:afterAutospacing="1" w:line="240" w:lineRule="auto"/>
      <w:shd w:val="clear" w:color="auto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488" w:customStyle="1">
    <w:name w:val="xl93"/>
    <w:basedOn w:val="1181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89" w:customStyle="1">
    <w:name w:val="xl94"/>
    <w:basedOn w:val="1181"/>
    <w:pPr>
      <w:jc w:val="center"/>
      <w:spacing w:before="100" w:beforeAutospacing="1" w:after="100" w:afterAutospacing="1" w:line="240" w:lineRule="auto"/>
      <w:pBdr>
        <w:bottom w:val="single" w:color="000000" w:sz="8" w:space="0"/>
      </w:pBdr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490" w:customStyle="1">
    <w:name w:val="xl95"/>
    <w:basedOn w:val="1181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491" w:customStyle="1">
    <w:name w:val="3 Знак"/>
    <w:basedOn w:val="1181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492" w:customStyle="1">
    <w:name w:val="a"/>
    <w:basedOn w:val="1181"/>
    <w:pPr>
      <w:ind w:left="1701" w:hanging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493" w:customStyle="1">
    <w:name w:val="short_text"/>
    <w:basedOn w:val="1191"/>
  </w:style>
  <w:style w:type="paragraph" w:styleId="1494" w:customStyle="1">
    <w:name w:val="Noeeu14"/>
    <w:basedOn w:val="1181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495" w:customStyle="1">
    <w:name w:val="Знак1"/>
    <w:basedOn w:val="1181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496" w:customStyle="1">
    <w:name w:val="Знак Знак8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497" w:customStyle="1">
    <w:name w:val="Знак Знак7"/>
    <w:rPr>
      <w:rFonts w:ascii="Arial" w:hAnsi="Arial" w:eastAsia="Times New Roman" w:cs="Arial"/>
      <w:sz w:val="16"/>
      <w:szCs w:val="16"/>
      <w:lang w:eastAsia="ru-RU"/>
    </w:rPr>
  </w:style>
  <w:style w:type="character" w:styleId="1498" w:customStyle="1">
    <w:name w:val="Знак Знак5"/>
    <w:rPr>
      <w:rFonts w:ascii="Arial" w:hAnsi="Arial" w:eastAsia="Times New Roman" w:cs="Arial"/>
      <w:sz w:val="20"/>
      <w:szCs w:val="20"/>
      <w:lang w:eastAsia="ru-RU"/>
    </w:rPr>
  </w:style>
  <w:style w:type="character" w:styleId="1499" w:customStyle="1">
    <w:name w:val="Знак Знак4"/>
    <w:rPr>
      <w:rFonts w:ascii="Arial" w:hAnsi="Arial" w:eastAsia="Times New Roman" w:cs="Arial"/>
      <w:sz w:val="20"/>
      <w:szCs w:val="20"/>
      <w:lang w:eastAsia="ru-RU"/>
    </w:rPr>
  </w:style>
  <w:style w:type="character" w:styleId="1500" w:customStyle="1">
    <w:name w:val="Знак Знак3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501" w:customStyle="1">
    <w:name w:val="Знак Знак2"/>
    <w:rPr>
      <w:rFonts w:ascii="Consolas" w:hAnsi="Consolas" w:eastAsia="Times New Roman" w:cs="Times New Roman"/>
      <w:sz w:val="21"/>
      <w:szCs w:val="21"/>
    </w:rPr>
  </w:style>
  <w:style w:type="paragraph" w:styleId="1502" w:customStyle="1">
    <w:name w:val="Без интервала3"/>
    <w:uiPriority w:val="99"/>
    <w:qFormat/>
    <w:pPr>
      <w:spacing w:after="0" w:line="240" w:lineRule="auto"/>
    </w:pPr>
    <w:rPr>
      <w:rFonts w:ascii="Calibri" w:hAnsi="Calibri" w:eastAsia="Times New Roman" w:cs="Times New Roman"/>
    </w:rPr>
  </w:style>
  <w:style w:type="character" w:styleId="1503" w:customStyle="1">
    <w:name w:val="rvts12"/>
    <w:rPr>
      <w:rFonts w:hint="default" w:ascii="Verdana" w:hAnsi="Verdana"/>
      <w:sz w:val="18"/>
      <w:szCs w:val="18"/>
    </w:rPr>
  </w:style>
  <w:style w:type="character" w:styleId="1504" w:customStyle="1">
    <w:name w:val="Comment Text Char"/>
    <w:semiHidden/>
    <w:rPr>
      <w:rFonts w:eastAsia="Times New Roman"/>
      <w:sz w:val="20"/>
      <w:lang w:eastAsia="ru-RU"/>
    </w:rPr>
  </w:style>
  <w:style w:type="paragraph" w:styleId="1505" w:customStyle="1">
    <w:name w:val="Без интервала2"/>
    <w:pPr>
      <w:spacing w:after="0" w:line="240" w:lineRule="auto"/>
    </w:pPr>
    <w:rPr>
      <w:rFonts w:ascii="Calibri" w:hAnsi="Calibri" w:eastAsia="Calibri" w:cs="Times New Roman"/>
    </w:rPr>
  </w:style>
  <w:style w:type="paragraph" w:styleId="1506" w:customStyle="1">
    <w:name w:val="Абзац списка4"/>
    <w:basedOn w:val="1181"/>
    <w:pPr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07" w:customStyle="1">
    <w:name w:val="Без интервала11"/>
    <w:pPr>
      <w:spacing w:after="0" w:line="240" w:lineRule="auto"/>
    </w:pPr>
    <w:rPr>
      <w:rFonts w:ascii="Calibri" w:hAnsi="Calibri" w:eastAsia="Calibri" w:cs="Times New Roman"/>
    </w:rPr>
  </w:style>
  <w:style w:type="paragraph" w:styleId="1508" w:customStyle="1">
    <w:name w:val="Text"/>
    <w:basedOn w:val="1181"/>
    <w:uiPriority w:val="99"/>
    <w:pPr>
      <w:spacing w:after="240" w:line="240" w:lineRule="auto"/>
    </w:pPr>
    <w:rPr>
      <w:rFonts w:ascii="Times New Roman" w:hAnsi="Times New Roman" w:eastAsia="Calibri" w:cs="Times New Roman"/>
      <w:sz w:val="24"/>
      <w:szCs w:val="20"/>
      <w:lang w:val="en-US"/>
    </w:rPr>
  </w:style>
  <w:style w:type="paragraph" w:styleId="1509" w:customStyle="1">
    <w:name w:val="text"/>
    <w:basedOn w:val="1181"/>
    <w:pPr>
      <w:spacing w:after="24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510" w:customStyle="1">
    <w:name w:val="Основной текст таблиц Знак1"/>
    <w:rPr>
      <w:rFonts w:ascii="Arial" w:hAnsi="Arial" w:eastAsia="Calibri" w:cs="Times New Roman"/>
      <w:sz w:val="20"/>
      <w:szCs w:val="20"/>
      <w:lang w:eastAsia="ru-RU"/>
    </w:rPr>
  </w:style>
  <w:style w:type="character" w:styleId="1511" w:customStyle="1">
    <w:name w:val="Основной текст 2 Знак1"/>
    <w:uiPriority w:val="99"/>
    <w:semiHidden/>
    <w:rPr>
      <w:rFonts w:ascii="Arial" w:hAnsi="Arial"/>
    </w:rPr>
  </w:style>
  <w:style w:type="character" w:styleId="1512" w:customStyle="1">
    <w:name w:val="П.1 Char"/>
    <w:link w:val="1513"/>
    <w:rPr>
      <w:bCs/>
      <w:sz w:val="24"/>
      <w:szCs w:val="24"/>
      <w:lang w:eastAsia="ru-RU"/>
    </w:rPr>
  </w:style>
  <w:style w:type="paragraph" w:styleId="1513" w:customStyle="1">
    <w:name w:val="П.1"/>
    <w:basedOn w:val="1203"/>
    <w:link w:val="1512"/>
    <w:qFormat/>
    <w:pPr>
      <w:numPr>
        <w:ilvl w:val="1"/>
        <w:numId w:val="48"/>
      </w:numPr>
      <w:jc w:val="both"/>
      <w:widowControl/>
      <w:tabs>
        <w:tab w:val="left" w:pos="1701" w:leader="none"/>
      </w:tabs>
    </w:pPr>
    <w:rPr>
      <w:rFonts w:asciiTheme="minorHAnsi" w:hAnsiTheme="minorHAnsi" w:eastAsiaTheme="minorHAnsi" w:cstheme="minorBidi"/>
      <w:bCs/>
      <w:sz w:val="24"/>
      <w:szCs w:val="24"/>
    </w:rPr>
  </w:style>
  <w:style w:type="character" w:styleId="1514" w:customStyle="1">
    <w:name w:val="П.1.1 Char"/>
    <w:link w:val="1515"/>
    <w:rPr>
      <w:bCs/>
      <w:sz w:val="24"/>
      <w:szCs w:val="24"/>
      <w:lang w:eastAsia="ru-RU"/>
    </w:rPr>
  </w:style>
  <w:style w:type="paragraph" w:styleId="1515" w:customStyle="1">
    <w:name w:val="П.1.1"/>
    <w:basedOn w:val="1513"/>
    <w:link w:val="1514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516" w:customStyle="1">
    <w:name w:val="П.1.1.1"/>
    <w:basedOn w:val="1513"/>
    <w:qFormat/>
    <w:pPr>
      <w:numPr>
        <w:ilvl w:val="3"/>
      </w:numPr>
      <w:ind w:left="2880" w:hanging="360"/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517" w:customStyle="1">
    <w:name w:val="П.1.1.1.1"/>
    <w:basedOn w:val="1513"/>
    <w:next w:val="1181"/>
    <w:qFormat/>
    <w:pPr>
      <w:numPr>
        <w:ilvl w:val="4"/>
      </w:numPr>
      <w:ind w:left="3600" w:hanging="360"/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518" w:customStyle="1">
    <w:name w:val="П.1.1.1.1.1"/>
    <w:basedOn w:val="1513"/>
    <w:next w:val="1517"/>
    <w:qFormat/>
    <w:pPr>
      <w:numPr>
        <w:ilvl w:val="5"/>
      </w:numPr>
      <w:ind w:left="4320" w:hanging="360"/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519" w:customStyle="1">
    <w:name w:val="П.глава"/>
    <w:basedOn w:val="1203"/>
    <w:next w:val="1513"/>
    <w:qFormat/>
    <w:pPr>
      <w:numPr>
        <w:numId w:val="48"/>
      </w:numPr>
      <w:ind w:right="-6"/>
      <w:jc w:val="center"/>
      <w:keepNext/>
      <w:spacing w:before="240" w:after="240"/>
      <w:widowControl/>
      <w:tabs>
        <w:tab w:val="left" w:pos="1701" w:leader="none"/>
      </w:tabs>
    </w:pPr>
    <w:rPr>
      <w:rFonts w:ascii="Calibri" w:hAnsi="Calibri" w:eastAsia="Calibri" w:cs="Times New Roman"/>
      <w:b/>
      <w:bCs/>
      <w:sz w:val="24"/>
      <w:szCs w:val="24"/>
    </w:rPr>
  </w:style>
  <w:style w:type="paragraph" w:styleId="1520" w:customStyle="1">
    <w:name w:val="msonormal"/>
    <w:basedOn w:val="1181"/>
    <w:pPr>
      <w:jc w:val="both"/>
      <w:spacing w:before="100" w:beforeAutospacing="1" w:after="100" w:afterAutospacing="1" w:line="240" w:lineRule="auto"/>
    </w:pPr>
    <w:rPr>
      <w:rFonts w:ascii="Verdana" w:hAnsi="Verdana" w:eastAsia="Times New Roman" w:cs="Verdana"/>
      <w:sz w:val="14"/>
      <w:szCs w:val="14"/>
      <w:lang w:eastAsia="ru-RU"/>
    </w:rPr>
  </w:style>
  <w:style w:type="paragraph" w:styleId="1521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4243E8CF7C5D3017F93DCBA5ABE19C314E4DC7F05717C10A20B944EC50RFX3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E67D1-FD6C-4197-8B88-8218AE2BB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revision>12</cp:revision>
  <dcterms:created xsi:type="dcterms:W3CDTF">2022-10-26T11:48:00Z</dcterms:created>
  <dcterms:modified xsi:type="dcterms:W3CDTF">2023-02-03T06:14:23Z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ServerURL">
    <vt:lpwstr>http://asud2.rosseti.ru/asud_hmrsk/doc-upload</vt:lpwstr>
  </property>
  <property fmtid="{D5CDD505-2E9C-101B-9397-08002B2CF9AE}" pid="4" name="CustomUserId">
    <vt:lpwstr>BalyukNN</vt:lpwstr>
  </property>
  <property fmtid="{D5CDD505-2E9C-101B-9397-08002B2CF9AE}" pid="5" name="CustomObjectState">
    <vt:lpwstr>180939569</vt:lpwstr>
  </property>
  <property fmtid="{D5CDD505-2E9C-101B-9397-08002B2CF9AE}" pid="6" name="localFileProperties">
    <vt:lpwstr/>
  </property>
</Properties>
</file>